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44"/>
        <w:gridCol w:w="5387"/>
        <w:gridCol w:w="3685"/>
      </w:tblGrid>
      <w:tr w:rsidR="001E2685" w:rsidRPr="00FC39E2" w14:paraId="619B51B1" w14:textId="77777777" w:rsidTr="00AC3680">
        <w:trPr>
          <w:cantSplit/>
          <w:trHeight w:val="565"/>
        </w:trPr>
        <w:tc>
          <w:tcPr>
            <w:tcW w:w="4644" w:type="dxa"/>
            <w:vMerge w:val="restart"/>
          </w:tcPr>
          <w:p w14:paraId="74B6C7EE" w14:textId="1D7E1E79" w:rsidR="001E2685" w:rsidRPr="00FC39E2" w:rsidRDefault="001E2685" w:rsidP="002A28F0">
            <w:pPr>
              <w:spacing w:before="60" w:after="60"/>
              <w:jc w:val="center"/>
              <w:rPr>
                <w:rFonts w:ascii="Arial" w:hAnsi="Arial" w:cs="Arial"/>
                <w:sz w:val="24"/>
                <w:szCs w:val="24"/>
              </w:rPr>
            </w:pPr>
            <w:bookmarkStart w:id="0" w:name="_GoBack"/>
            <w:bookmarkEnd w:id="0"/>
            <w:r w:rsidRPr="00FC39E2">
              <w:rPr>
                <w:noProof/>
                <w:sz w:val="24"/>
                <w:szCs w:val="24"/>
                <w:lang w:val="en-GB" w:eastAsia="en-GB"/>
              </w:rPr>
              <w:drawing>
                <wp:inline distT="0" distB="0" distL="0" distR="0" wp14:anchorId="22A27D52" wp14:editId="0940F54D">
                  <wp:extent cx="2323789" cy="889575"/>
                  <wp:effectExtent l="0" t="0" r="0" b="0"/>
                  <wp:docPr id="4" name="Picture 4" descr="http://dchintranet.infoxchange.net.au/sites/default/files/yourcomhealth_col_logo-1024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hintranet.infoxchange.net.au/sites/default/files/yourcomhealth_col_logo-1024x3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057" cy="903459"/>
                          </a:xfrm>
                          <a:prstGeom prst="rect">
                            <a:avLst/>
                          </a:prstGeom>
                          <a:noFill/>
                          <a:ln>
                            <a:noFill/>
                          </a:ln>
                        </pic:spPr>
                      </pic:pic>
                    </a:graphicData>
                  </a:graphic>
                </wp:inline>
              </w:drawing>
            </w:r>
          </w:p>
        </w:tc>
        <w:tc>
          <w:tcPr>
            <w:tcW w:w="5387" w:type="dxa"/>
            <w:vMerge w:val="restart"/>
            <w:vAlign w:val="center"/>
          </w:tcPr>
          <w:p w14:paraId="58DBD68C" w14:textId="77777777" w:rsidR="001E2685" w:rsidRPr="00AC3680" w:rsidRDefault="001E2685" w:rsidP="000C72D1">
            <w:pPr>
              <w:spacing w:before="60" w:after="60"/>
              <w:rPr>
                <w:rFonts w:ascii="Arial" w:hAnsi="Arial" w:cs="Arial"/>
                <w:b/>
                <w:sz w:val="24"/>
                <w:szCs w:val="24"/>
              </w:rPr>
            </w:pPr>
            <w:r w:rsidRPr="00AC3680">
              <w:rPr>
                <w:rFonts w:ascii="Arial" w:hAnsi="Arial" w:cs="Arial"/>
                <w:b/>
                <w:sz w:val="24"/>
                <w:szCs w:val="24"/>
              </w:rPr>
              <w:t>Your Community Health</w:t>
            </w:r>
          </w:p>
          <w:p w14:paraId="04C29CE5" w14:textId="77777777" w:rsidR="001E2685" w:rsidRPr="00AC3680" w:rsidRDefault="001E2685" w:rsidP="002A28F0">
            <w:pPr>
              <w:spacing w:before="60" w:after="60"/>
              <w:rPr>
                <w:rFonts w:ascii="Arial" w:hAnsi="Arial" w:cs="Arial"/>
                <w:b/>
                <w:sz w:val="24"/>
                <w:szCs w:val="24"/>
              </w:rPr>
            </w:pPr>
            <w:r w:rsidRPr="00AC3680">
              <w:rPr>
                <w:rFonts w:ascii="Arial" w:hAnsi="Arial" w:cs="Arial"/>
                <w:b/>
                <w:sz w:val="24"/>
                <w:szCs w:val="24"/>
              </w:rPr>
              <w:t>Consumer Advisory Committee</w:t>
            </w:r>
          </w:p>
          <w:p w14:paraId="2320DA51" w14:textId="39099D1D" w:rsidR="001E2685" w:rsidRPr="00FC39E2" w:rsidRDefault="001E2685" w:rsidP="002A28F0">
            <w:pPr>
              <w:spacing w:before="60" w:after="60"/>
              <w:rPr>
                <w:rFonts w:ascii="Arial" w:hAnsi="Arial" w:cs="Arial"/>
                <w:sz w:val="24"/>
                <w:szCs w:val="24"/>
              </w:rPr>
            </w:pPr>
            <w:r w:rsidRPr="00AC3680">
              <w:rPr>
                <w:rFonts w:ascii="Arial" w:hAnsi="Arial" w:cs="Arial"/>
                <w:b/>
                <w:sz w:val="24"/>
                <w:szCs w:val="24"/>
              </w:rPr>
              <w:t>Terms of Reference</w:t>
            </w:r>
          </w:p>
        </w:tc>
        <w:tc>
          <w:tcPr>
            <w:tcW w:w="3685" w:type="dxa"/>
            <w:vAlign w:val="center"/>
          </w:tcPr>
          <w:p w14:paraId="218AB700" w14:textId="09EBBBFD" w:rsidR="001E2685" w:rsidRPr="00FC39E2" w:rsidRDefault="001E2685" w:rsidP="00BF6B03">
            <w:pPr>
              <w:spacing w:before="60" w:after="60"/>
              <w:rPr>
                <w:rFonts w:ascii="Arial" w:hAnsi="Arial" w:cs="Arial"/>
                <w:sz w:val="24"/>
                <w:szCs w:val="24"/>
              </w:rPr>
            </w:pPr>
            <w:r w:rsidRPr="00FC39E2">
              <w:rPr>
                <w:rFonts w:ascii="Arial" w:hAnsi="Arial" w:cs="Arial"/>
                <w:sz w:val="24"/>
                <w:szCs w:val="24"/>
              </w:rPr>
              <w:t xml:space="preserve">Approval date: </w:t>
            </w:r>
            <w:r>
              <w:rPr>
                <w:rFonts w:ascii="Arial" w:hAnsi="Arial" w:cs="Arial"/>
                <w:sz w:val="24"/>
                <w:szCs w:val="24"/>
              </w:rPr>
              <w:t>June 2019</w:t>
            </w:r>
          </w:p>
        </w:tc>
      </w:tr>
      <w:tr w:rsidR="001E2685" w:rsidRPr="00FC39E2" w14:paraId="456C4EF3" w14:textId="77777777" w:rsidTr="00FC39E2">
        <w:trPr>
          <w:cantSplit/>
        </w:trPr>
        <w:tc>
          <w:tcPr>
            <w:tcW w:w="4644" w:type="dxa"/>
            <w:vMerge/>
          </w:tcPr>
          <w:p w14:paraId="4FF0F4AD" w14:textId="77777777" w:rsidR="001E2685" w:rsidRPr="00FC39E2" w:rsidRDefault="001E2685" w:rsidP="002A28F0">
            <w:pPr>
              <w:spacing w:before="60" w:after="60"/>
              <w:jc w:val="center"/>
              <w:rPr>
                <w:noProof/>
                <w:sz w:val="24"/>
                <w:szCs w:val="24"/>
                <w:lang w:val="en-GB" w:eastAsia="en-GB"/>
              </w:rPr>
            </w:pPr>
          </w:p>
        </w:tc>
        <w:tc>
          <w:tcPr>
            <w:tcW w:w="5387" w:type="dxa"/>
            <w:vMerge/>
            <w:vAlign w:val="center"/>
          </w:tcPr>
          <w:p w14:paraId="69E78210" w14:textId="4878AEEF" w:rsidR="001E2685" w:rsidRPr="00FC39E2" w:rsidRDefault="001E2685" w:rsidP="002A28F0">
            <w:pPr>
              <w:spacing w:before="60" w:after="60"/>
              <w:rPr>
                <w:rFonts w:ascii="Arial" w:hAnsi="Arial" w:cs="Arial"/>
                <w:sz w:val="24"/>
                <w:szCs w:val="24"/>
              </w:rPr>
            </w:pPr>
          </w:p>
        </w:tc>
        <w:tc>
          <w:tcPr>
            <w:tcW w:w="3685" w:type="dxa"/>
            <w:vAlign w:val="center"/>
          </w:tcPr>
          <w:p w14:paraId="71758B42" w14:textId="7EA98CAB" w:rsidR="001E2685" w:rsidRPr="00FC39E2" w:rsidRDefault="001E2685" w:rsidP="00BF6B03">
            <w:pPr>
              <w:spacing w:before="60" w:after="60"/>
              <w:rPr>
                <w:rFonts w:ascii="Arial" w:hAnsi="Arial" w:cs="Arial"/>
                <w:sz w:val="24"/>
                <w:szCs w:val="24"/>
              </w:rPr>
            </w:pPr>
            <w:r>
              <w:rPr>
                <w:rFonts w:ascii="Arial" w:hAnsi="Arial" w:cs="Arial"/>
                <w:sz w:val="24"/>
                <w:szCs w:val="24"/>
              </w:rPr>
              <w:t>Review Dates: March 2020</w:t>
            </w:r>
          </w:p>
        </w:tc>
      </w:tr>
      <w:tr w:rsidR="001E2685" w:rsidRPr="00FC39E2" w14:paraId="1F387AC2" w14:textId="77777777" w:rsidTr="00FC39E2">
        <w:trPr>
          <w:cantSplit/>
          <w:trHeight w:val="500"/>
        </w:trPr>
        <w:tc>
          <w:tcPr>
            <w:tcW w:w="4644" w:type="dxa"/>
            <w:vMerge/>
          </w:tcPr>
          <w:p w14:paraId="1E99D336" w14:textId="77777777" w:rsidR="001E2685" w:rsidRPr="00FC39E2" w:rsidRDefault="001E2685" w:rsidP="002A28F0">
            <w:pPr>
              <w:spacing w:before="60" w:after="60"/>
              <w:rPr>
                <w:rFonts w:ascii="Arial" w:hAnsi="Arial" w:cs="Arial"/>
                <w:sz w:val="24"/>
                <w:szCs w:val="24"/>
              </w:rPr>
            </w:pPr>
          </w:p>
        </w:tc>
        <w:tc>
          <w:tcPr>
            <w:tcW w:w="5387" w:type="dxa"/>
            <w:vMerge/>
            <w:vAlign w:val="center"/>
          </w:tcPr>
          <w:p w14:paraId="6743BDBA" w14:textId="1E8360AB" w:rsidR="001E2685" w:rsidRPr="00FC39E2" w:rsidRDefault="001E2685" w:rsidP="002A28F0">
            <w:pPr>
              <w:spacing w:before="60" w:after="60"/>
              <w:rPr>
                <w:rFonts w:ascii="Arial" w:hAnsi="Arial" w:cs="Arial"/>
                <w:b/>
                <w:sz w:val="24"/>
                <w:szCs w:val="24"/>
              </w:rPr>
            </w:pPr>
          </w:p>
        </w:tc>
        <w:tc>
          <w:tcPr>
            <w:tcW w:w="3685" w:type="dxa"/>
            <w:vAlign w:val="center"/>
          </w:tcPr>
          <w:p w14:paraId="2CD269FB" w14:textId="5792A7E7" w:rsidR="001E2685" w:rsidRPr="00FC39E2" w:rsidRDefault="001E2685" w:rsidP="001E2685">
            <w:pPr>
              <w:spacing w:before="60" w:after="60"/>
              <w:rPr>
                <w:rFonts w:ascii="Arial" w:hAnsi="Arial" w:cs="Arial"/>
                <w:sz w:val="24"/>
                <w:szCs w:val="24"/>
              </w:rPr>
            </w:pPr>
            <w:r>
              <w:rPr>
                <w:rFonts w:ascii="Arial" w:hAnsi="Arial" w:cs="Arial"/>
                <w:sz w:val="24"/>
                <w:szCs w:val="24"/>
              </w:rPr>
              <w:t xml:space="preserve">Next </w:t>
            </w:r>
            <w:r w:rsidRPr="00FC39E2">
              <w:rPr>
                <w:rFonts w:ascii="Arial" w:hAnsi="Arial" w:cs="Arial"/>
                <w:sz w:val="24"/>
                <w:szCs w:val="24"/>
              </w:rPr>
              <w:t>Review D</w:t>
            </w:r>
            <w:r>
              <w:rPr>
                <w:rFonts w:ascii="Arial" w:hAnsi="Arial" w:cs="Arial"/>
                <w:sz w:val="24"/>
                <w:szCs w:val="24"/>
              </w:rPr>
              <w:t>ue</w:t>
            </w:r>
            <w:r w:rsidRPr="00FC39E2">
              <w:rPr>
                <w:rFonts w:ascii="Arial" w:hAnsi="Arial" w:cs="Arial"/>
                <w:sz w:val="24"/>
                <w:szCs w:val="24"/>
              </w:rPr>
              <w:t xml:space="preserve">: </w:t>
            </w:r>
            <w:r>
              <w:rPr>
                <w:rFonts w:ascii="Arial" w:hAnsi="Arial" w:cs="Arial"/>
                <w:sz w:val="24"/>
                <w:szCs w:val="24"/>
              </w:rPr>
              <w:t>March 2021</w:t>
            </w:r>
          </w:p>
        </w:tc>
      </w:tr>
      <w:tr w:rsidR="001E2685" w:rsidRPr="00FC39E2" w14:paraId="791C91C2" w14:textId="77777777" w:rsidTr="00FC39E2">
        <w:trPr>
          <w:cantSplit/>
          <w:trHeight w:val="500"/>
        </w:trPr>
        <w:tc>
          <w:tcPr>
            <w:tcW w:w="4644" w:type="dxa"/>
            <w:vMerge/>
          </w:tcPr>
          <w:p w14:paraId="54CA1D45" w14:textId="77777777" w:rsidR="001E2685" w:rsidRPr="00FC39E2" w:rsidRDefault="001E2685" w:rsidP="002A28F0">
            <w:pPr>
              <w:spacing w:before="60" w:after="60"/>
              <w:rPr>
                <w:rFonts w:ascii="Arial" w:hAnsi="Arial" w:cs="Arial"/>
                <w:sz w:val="24"/>
                <w:szCs w:val="24"/>
              </w:rPr>
            </w:pPr>
          </w:p>
        </w:tc>
        <w:tc>
          <w:tcPr>
            <w:tcW w:w="5387" w:type="dxa"/>
            <w:vMerge/>
            <w:vAlign w:val="center"/>
          </w:tcPr>
          <w:p w14:paraId="68D1D421" w14:textId="77777777" w:rsidR="001E2685" w:rsidRPr="00FC39E2" w:rsidRDefault="001E2685" w:rsidP="002A28F0">
            <w:pPr>
              <w:spacing w:before="60"/>
              <w:rPr>
                <w:rFonts w:ascii="Arial" w:hAnsi="Arial" w:cs="Arial"/>
                <w:sz w:val="24"/>
                <w:szCs w:val="24"/>
              </w:rPr>
            </w:pPr>
          </w:p>
        </w:tc>
        <w:tc>
          <w:tcPr>
            <w:tcW w:w="3685" w:type="dxa"/>
            <w:vAlign w:val="center"/>
          </w:tcPr>
          <w:p w14:paraId="54C3DDB0" w14:textId="77777777" w:rsidR="001E2685" w:rsidRPr="00FC39E2" w:rsidRDefault="001E2685" w:rsidP="00064A6E">
            <w:pPr>
              <w:spacing w:before="60" w:after="60"/>
              <w:rPr>
                <w:rFonts w:ascii="Arial" w:hAnsi="Arial" w:cs="Arial"/>
                <w:sz w:val="24"/>
                <w:szCs w:val="24"/>
              </w:rPr>
            </w:pPr>
            <w:r w:rsidRPr="00FC39E2">
              <w:rPr>
                <w:rFonts w:ascii="Arial" w:hAnsi="Arial" w:cs="Arial"/>
                <w:sz w:val="24"/>
                <w:szCs w:val="24"/>
              </w:rPr>
              <w:t xml:space="preserve">Page </w:t>
            </w:r>
            <w:r w:rsidRPr="00FC39E2">
              <w:rPr>
                <w:rStyle w:val="PageNumber"/>
                <w:rFonts w:ascii="Arial" w:hAnsi="Arial" w:cs="Arial"/>
                <w:sz w:val="24"/>
                <w:szCs w:val="24"/>
              </w:rPr>
              <w:fldChar w:fldCharType="begin"/>
            </w:r>
            <w:r w:rsidRPr="00FC39E2">
              <w:rPr>
                <w:rStyle w:val="PageNumber"/>
                <w:rFonts w:ascii="Arial" w:hAnsi="Arial" w:cs="Arial"/>
                <w:sz w:val="24"/>
                <w:szCs w:val="24"/>
              </w:rPr>
              <w:instrText xml:space="preserve"> PAGE </w:instrText>
            </w:r>
            <w:r w:rsidRPr="00FC39E2">
              <w:rPr>
                <w:rStyle w:val="PageNumber"/>
                <w:rFonts w:ascii="Arial" w:hAnsi="Arial" w:cs="Arial"/>
                <w:sz w:val="24"/>
                <w:szCs w:val="24"/>
              </w:rPr>
              <w:fldChar w:fldCharType="separate"/>
            </w:r>
            <w:r w:rsidR="000A516A">
              <w:rPr>
                <w:rStyle w:val="PageNumber"/>
                <w:rFonts w:ascii="Arial" w:hAnsi="Arial" w:cs="Arial"/>
                <w:noProof/>
                <w:sz w:val="24"/>
                <w:szCs w:val="24"/>
              </w:rPr>
              <w:t>1</w:t>
            </w:r>
            <w:r w:rsidRPr="00FC39E2">
              <w:rPr>
                <w:rStyle w:val="PageNumber"/>
                <w:rFonts w:ascii="Arial" w:hAnsi="Arial" w:cs="Arial"/>
                <w:sz w:val="24"/>
                <w:szCs w:val="24"/>
              </w:rPr>
              <w:fldChar w:fldCharType="end"/>
            </w:r>
            <w:r w:rsidRPr="00FC39E2">
              <w:rPr>
                <w:rStyle w:val="PageNumber"/>
                <w:rFonts w:ascii="Arial" w:hAnsi="Arial" w:cs="Arial"/>
                <w:sz w:val="24"/>
                <w:szCs w:val="24"/>
              </w:rPr>
              <w:t xml:space="preserve"> </w:t>
            </w:r>
            <w:r w:rsidRPr="00FC39E2">
              <w:rPr>
                <w:rFonts w:ascii="Arial" w:hAnsi="Arial" w:cs="Arial"/>
                <w:sz w:val="24"/>
                <w:szCs w:val="24"/>
              </w:rPr>
              <w:t xml:space="preserve">of </w:t>
            </w:r>
            <w:r w:rsidRPr="00FC39E2">
              <w:rPr>
                <w:rStyle w:val="PageNumber"/>
                <w:rFonts w:ascii="Arial" w:hAnsi="Arial" w:cs="Arial"/>
                <w:sz w:val="24"/>
                <w:szCs w:val="24"/>
              </w:rPr>
              <w:t>3</w:t>
            </w:r>
          </w:p>
        </w:tc>
      </w:tr>
      <w:tr w:rsidR="00456AEF" w:rsidRPr="00FC39E2" w14:paraId="163FE068" w14:textId="77777777" w:rsidTr="00FC39E2">
        <w:trPr>
          <w:cantSplit/>
        </w:trPr>
        <w:tc>
          <w:tcPr>
            <w:tcW w:w="13716" w:type="dxa"/>
            <w:gridSpan w:val="3"/>
            <w:vAlign w:val="center"/>
          </w:tcPr>
          <w:p w14:paraId="5810C419" w14:textId="44CD6615" w:rsidR="00456AEF" w:rsidRPr="00FC39E2" w:rsidRDefault="00456AEF" w:rsidP="002A28F0">
            <w:pPr>
              <w:spacing w:before="120" w:after="120"/>
              <w:rPr>
                <w:rFonts w:ascii="Arial" w:hAnsi="Arial" w:cs="Arial"/>
                <w:sz w:val="24"/>
                <w:szCs w:val="24"/>
              </w:rPr>
            </w:pPr>
            <w:r w:rsidRPr="00FC39E2">
              <w:rPr>
                <w:rFonts w:ascii="Arial" w:hAnsi="Arial" w:cs="Arial"/>
                <w:sz w:val="24"/>
                <w:szCs w:val="24"/>
              </w:rPr>
              <w:t xml:space="preserve">Authorised by: </w:t>
            </w:r>
            <w:r w:rsidR="00C259F2">
              <w:rPr>
                <w:rFonts w:ascii="Arial" w:hAnsi="Arial" w:cs="Arial"/>
                <w:sz w:val="24"/>
                <w:szCs w:val="24"/>
              </w:rPr>
              <w:t>Quality Committee</w:t>
            </w:r>
          </w:p>
        </w:tc>
      </w:tr>
    </w:tbl>
    <w:p w14:paraId="67CE39BE" w14:textId="77777777" w:rsidR="00456AEF" w:rsidRPr="00FC39E2" w:rsidRDefault="00456AEF" w:rsidP="00574B5B">
      <w:pPr>
        <w:spacing w:before="120" w:after="120"/>
        <w:outlineLvl w:val="0"/>
        <w:rPr>
          <w:rFonts w:ascii="Arial" w:hAnsi="Arial" w:cs="Arial"/>
          <w:b/>
          <w:bCs/>
          <w:sz w:val="24"/>
          <w:szCs w:val="24"/>
        </w:rPr>
      </w:pPr>
      <w:r w:rsidRPr="00FC39E2">
        <w:rPr>
          <w:rFonts w:ascii="Arial" w:hAnsi="Arial" w:cs="Arial"/>
          <w:b/>
          <w:bCs/>
          <w:sz w:val="24"/>
          <w:szCs w:val="24"/>
        </w:rPr>
        <w:t>PURPOSE</w:t>
      </w:r>
    </w:p>
    <w:p w14:paraId="22712811" w14:textId="3F76A7E3" w:rsidR="00753AA9" w:rsidRPr="00DE3EF3" w:rsidRDefault="00753AA9" w:rsidP="00574B5B">
      <w:pPr>
        <w:spacing w:after="120"/>
        <w:rPr>
          <w:rFonts w:ascii="Arial" w:hAnsi="Arial" w:cs="Arial"/>
          <w:bCs/>
        </w:rPr>
      </w:pPr>
      <w:r w:rsidRPr="00DE3EF3">
        <w:rPr>
          <w:rFonts w:ascii="Arial" w:hAnsi="Arial" w:cs="Arial"/>
          <w:bCs/>
        </w:rPr>
        <w:t>Your Community Health</w:t>
      </w:r>
      <w:r w:rsidR="00574FDC" w:rsidRPr="00DE3EF3">
        <w:rPr>
          <w:rFonts w:ascii="Arial" w:hAnsi="Arial" w:cs="Arial"/>
          <w:bCs/>
        </w:rPr>
        <w:t xml:space="preserve"> </w:t>
      </w:r>
      <w:r w:rsidR="00574FDC" w:rsidRPr="00DE3EF3">
        <w:rPr>
          <w:rFonts w:ascii="Arial" w:hAnsi="Arial" w:cs="Arial"/>
        </w:rPr>
        <w:t xml:space="preserve">works from the social model of health. </w:t>
      </w:r>
      <w:r w:rsidR="00BE3345" w:rsidRPr="00DE3EF3">
        <w:rPr>
          <w:rFonts w:ascii="Arial" w:hAnsi="Arial" w:cs="Arial"/>
          <w:bCs/>
        </w:rPr>
        <w:t>We enable health, wellbeing and dignity for all people in northern Melbourne by providing responsive and accessible services</w:t>
      </w:r>
      <w:r w:rsidR="00946A96" w:rsidRPr="00DE3EF3">
        <w:rPr>
          <w:rFonts w:ascii="Arial" w:hAnsi="Arial" w:cs="Arial"/>
          <w:bCs/>
        </w:rPr>
        <w:t>.</w:t>
      </w:r>
      <w:r w:rsidR="00BE3345" w:rsidRPr="00DE3EF3">
        <w:rPr>
          <w:rFonts w:ascii="Arial" w:hAnsi="Arial" w:cs="Arial"/>
          <w:bCs/>
        </w:rPr>
        <w:t xml:space="preserve"> </w:t>
      </w:r>
      <w:r w:rsidR="00946A96" w:rsidRPr="00DE3EF3">
        <w:rPr>
          <w:rFonts w:ascii="Arial" w:hAnsi="Arial" w:cs="Arial"/>
          <w:bCs/>
        </w:rPr>
        <w:t>The Consumer Advisory Committee is a</w:t>
      </w:r>
      <w:r w:rsidR="00CE5E4C">
        <w:rPr>
          <w:rFonts w:ascii="Arial" w:hAnsi="Arial" w:cs="Arial"/>
          <w:bCs/>
        </w:rPr>
        <w:t xml:space="preserve">n </w:t>
      </w:r>
      <w:r w:rsidR="00134A04">
        <w:rPr>
          <w:rFonts w:ascii="Arial" w:hAnsi="Arial" w:cs="Arial"/>
          <w:bCs/>
        </w:rPr>
        <w:t xml:space="preserve">important </w:t>
      </w:r>
      <w:r w:rsidR="00134A04" w:rsidRPr="00134A04">
        <w:rPr>
          <w:rFonts w:ascii="Arial" w:hAnsi="Arial" w:cs="Arial"/>
          <w:bCs/>
        </w:rPr>
        <w:t>part</w:t>
      </w:r>
      <w:r w:rsidR="00946A96" w:rsidRPr="00DE3EF3">
        <w:rPr>
          <w:rFonts w:ascii="Arial" w:hAnsi="Arial" w:cs="Arial"/>
          <w:bCs/>
        </w:rPr>
        <w:t xml:space="preserve"> of </w:t>
      </w:r>
      <w:r w:rsidR="00183725" w:rsidRPr="00DE3EF3">
        <w:rPr>
          <w:rFonts w:ascii="Arial" w:hAnsi="Arial" w:cs="Arial"/>
          <w:bCs/>
        </w:rPr>
        <w:t>our s</w:t>
      </w:r>
      <w:r w:rsidR="00946A96" w:rsidRPr="00DE3EF3">
        <w:rPr>
          <w:rFonts w:ascii="Arial" w:hAnsi="Arial" w:cs="Arial"/>
          <w:bCs/>
        </w:rPr>
        <w:t>ystem of good governance</w:t>
      </w:r>
      <w:r w:rsidR="00620BD9">
        <w:rPr>
          <w:rFonts w:ascii="Arial" w:hAnsi="Arial" w:cs="Arial"/>
          <w:bCs/>
        </w:rPr>
        <w:t xml:space="preserve"> </w:t>
      </w:r>
      <w:r w:rsidR="00CE5E4C">
        <w:rPr>
          <w:rFonts w:ascii="Arial" w:hAnsi="Arial" w:cs="Arial"/>
          <w:bCs/>
        </w:rPr>
        <w:t xml:space="preserve">for our </w:t>
      </w:r>
      <w:r w:rsidR="00134A04">
        <w:rPr>
          <w:rFonts w:ascii="Arial" w:hAnsi="Arial" w:cs="Arial"/>
          <w:bCs/>
        </w:rPr>
        <w:t>organisation and the services it provides</w:t>
      </w:r>
      <w:r w:rsidR="00946A96" w:rsidRPr="00DE3EF3">
        <w:rPr>
          <w:rFonts w:ascii="Arial" w:hAnsi="Arial" w:cs="Arial"/>
          <w:bCs/>
        </w:rPr>
        <w:t>.</w:t>
      </w:r>
      <w:r w:rsidR="00FC03E8">
        <w:rPr>
          <w:rFonts w:ascii="Arial" w:hAnsi="Arial" w:cs="Arial"/>
          <w:bCs/>
        </w:rPr>
        <w:t xml:space="preserve"> Consumer input to Your Community Health is not confined to the Consumer Advisory Committee; the Committee operates at the organisational level of our CCCP Implementation Matrix and consumers also have input across the individual and service levels. </w:t>
      </w:r>
    </w:p>
    <w:p w14:paraId="6018B1F1" w14:textId="10334A2C" w:rsidR="0035118A" w:rsidRDefault="00F45F05" w:rsidP="00574B5B">
      <w:pPr>
        <w:spacing w:after="120"/>
        <w:rPr>
          <w:rFonts w:ascii="Arial" w:hAnsi="Arial" w:cs="Arial"/>
          <w:color w:val="000000"/>
        </w:rPr>
      </w:pPr>
      <w:r w:rsidRPr="00DE3EF3">
        <w:rPr>
          <w:rFonts w:ascii="Arial" w:hAnsi="Arial" w:cs="Arial"/>
          <w:bCs/>
        </w:rPr>
        <w:t>Our organisation is governed by a Board of Directors</w:t>
      </w:r>
      <w:r w:rsidR="00620BD9" w:rsidRPr="00620BD9">
        <w:rPr>
          <w:rFonts w:ascii="Arial" w:hAnsi="Arial" w:cs="Arial"/>
          <w:bCs/>
        </w:rPr>
        <w:t xml:space="preserve"> (</w:t>
      </w:r>
      <w:r w:rsidR="00620BD9">
        <w:rPr>
          <w:rFonts w:ascii="Arial" w:hAnsi="Arial" w:cs="Arial"/>
          <w:bCs/>
        </w:rPr>
        <w:t xml:space="preserve">the </w:t>
      </w:r>
      <w:r w:rsidRPr="00DE3EF3">
        <w:rPr>
          <w:rFonts w:ascii="Arial" w:hAnsi="Arial" w:cs="Arial"/>
          <w:bCs/>
        </w:rPr>
        <w:t>Board)</w:t>
      </w:r>
      <w:r w:rsidR="00753AA9" w:rsidRPr="00DE3EF3">
        <w:rPr>
          <w:rFonts w:ascii="Arial" w:hAnsi="Arial" w:cs="Arial"/>
          <w:bCs/>
        </w:rPr>
        <w:t>.</w:t>
      </w:r>
      <w:r w:rsidRPr="00DE3EF3">
        <w:rPr>
          <w:rFonts w:ascii="Arial" w:hAnsi="Arial" w:cs="Arial"/>
          <w:bCs/>
        </w:rPr>
        <w:t xml:space="preserve"> </w:t>
      </w:r>
      <w:r w:rsidR="00753AA9" w:rsidRPr="00DE3EF3">
        <w:rPr>
          <w:rFonts w:ascii="Arial" w:hAnsi="Arial" w:cs="Arial"/>
          <w:color w:val="000000"/>
        </w:rPr>
        <w:t>Consumers are at the centre of the National Model Clinical Governance Framework</w:t>
      </w:r>
      <w:r w:rsidR="00FA44DB" w:rsidRPr="00DE3EF3">
        <w:rPr>
          <w:rStyle w:val="FootnoteReference"/>
          <w:rFonts w:ascii="Arial" w:hAnsi="Arial" w:cs="Arial"/>
          <w:color w:val="000000"/>
        </w:rPr>
        <w:footnoteReference w:id="1"/>
      </w:r>
      <w:r w:rsidR="00183725" w:rsidRPr="00DE3EF3">
        <w:rPr>
          <w:rFonts w:ascii="Arial" w:hAnsi="Arial" w:cs="Arial"/>
          <w:color w:val="000000"/>
        </w:rPr>
        <w:t>:</w:t>
      </w:r>
      <w:r w:rsidR="00753AA9" w:rsidRPr="00DE3EF3">
        <w:rPr>
          <w:rFonts w:ascii="Arial" w:hAnsi="Arial" w:cs="Arial"/>
          <w:color w:val="000000"/>
        </w:rPr>
        <w:t xml:space="preserve"> </w:t>
      </w:r>
    </w:p>
    <w:p w14:paraId="2E6F5074" w14:textId="3F762A45" w:rsidR="0035118A" w:rsidRDefault="0035118A" w:rsidP="00574B5B">
      <w:pPr>
        <w:spacing w:after="120"/>
        <w:jc w:val="center"/>
        <w:rPr>
          <w:rFonts w:ascii="Arial" w:hAnsi="Arial" w:cs="Arial"/>
          <w:color w:val="000000"/>
        </w:rPr>
      </w:pPr>
      <w:r>
        <w:rPr>
          <w:rFonts w:ascii="Arial" w:hAnsi="Arial" w:cs="Arial"/>
          <w:noProof/>
          <w:color w:val="000000"/>
          <w:lang w:val="en-GB" w:eastAsia="en-GB"/>
        </w:rPr>
        <w:drawing>
          <wp:inline distT="0" distB="0" distL="0" distR="0" wp14:anchorId="5D83E569" wp14:editId="30BC131C">
            <wp:extent cx="3714750" cy="23739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616" cy="2376372"/>
                    </a:xfrm>
                    <a:prstGeom prst="rect">
                      <a:avLst/>
                    </a:prstGeom>
                    <a:noFill/>
                  </pic:spPr>
                </pic:pic>
              </a:graphicData>
            </a:graphic>
          </wp:inline>
        </w:drawing>
      </w:r>
    </w:p>
    <w:p w14:paraId="7F6E4D2D" w14:textId="77777777" w:rsidR="0035118A" w:rsidRDefault="0035118A" w:rsidP="00574B5B">
      <w:pPr>
        <w:spacing w:after="120"/>
        <w:rPr>
          <w:rFonts w:ascii="Arial" w:hAnsi="Arial" w:cs="Arial"/>
          <w:color w:val="000000"/>
        </w:rPr>
      </w:pPr>
    </w:p>
    <w:p w14:paraId="093C8865" w14:textId="5C8DCC5D" w:rsidR="00FA44DB" w:rsidRPr="00DE3EF3" w:rsidRDefault="00FA44DB" w:rsidP="00574B5B">
      <w:pPr>
        <w:spacing w:after="60"/>
        <w:rPr>
          <w:rFonts w:ascii="Arial" w:hAnsi="Arial" w:cs="Arial"/>
          <w:color w:val="000000"/>
        </w:rPr>
      </w:pPr>
      <w:r w:rsidRPr="00DE3EF3">
        <w:rPr>
          <w:rFonts w:ascii="Arial" w:hAnsi="Arial" w:cs="Arial"/>
          <w:color w:val="000000"/>
        </w:rPr>
        <w:t xml:space="preserve">The Consumer Advisory Committee has been established </w:t>
      </w:r>
      <w:r w:rsidR="00183725" w:rsidRPr="00DE3EF3">
        <w:rPr>
          <w:rFonts w:ascii="Arial" w:hAnsi="Arial" w:cs="Arial"/>
          <w:color w:val="000000"/>
        </w:rPr>
        <w:t xml:space="preserve">by Your Community Health </w:t>
      </w:r>
      <w:r w:rsidRPr="00DE3EF3">
        <w:rPr>
          <w:rFonts w:ascii="Arial" w:hAnsi="Arial" w:cs="Arial"/>
          <w:color w:val="000000"/>
        </w:rPr>
        <w:t>to:</w:t>
      </w:r>
    </w:p>
    <w:p w14:paraId="302A0400" w14:textId="77777777" w:rsidR="00FC03E8" w:rsidRDefault="00FC03E8" w:rsidP="00574B5B">
      <w:pPr>
        <w:pStyle w:val="ListParagraph"/>
        <w:numPr>
          <w:ilvl w:val="0"/>
          <w:numId w:val="13"/>
        </w:numPr>
        <w:spacing w:after="120"/>
        <w:rPr>
          <w:rFonts w:ascii="Arial" w:hAnsi="Arial" w:cs="Arial"/>
          <w:color w:val="000000"/>
        </w:rPr>
      </w:pPr>
      <w:r>
        <w:rPr>
          <w:rFonts w:ascii="Arial" w:hAnsi="Arial" w:cs="Arial"/>
          <w:color w:val="000000"/>
        </w:rPr>
        <w:t>Provide advice to the Quality Committee</w:t>
      </w:r>
    </w:p>
    <w:p w14:paraId="4AF6A57D" w14:textId="571A0481" w:rsidR="001E2685" w:rsidRDefault="00FA44DB" w:rsidP="001E2685">
      <w:pPr>
        <w:pStyle w:val="ListParagraph"/>
        <w:numPr>
          <w:ilvl w:val="0"/>
          <w:numId w:val="13"/>
        </w:numPr>
        <w:spacing w:after="240"/>
        <w:rPr>
          <w:rFonts w:ascii="Arial" w:hAnsi="Arial" w:cs="Arial"/>
          <w:color w:val="000000"/>
        </w:rPr>
      </w:pPr>
      <w:r w:rsidRPr="001E2685">
        <w:rPr>
          <w:rFonts w:ascii="Arial" w:hAnsi="Arial" w:cs="Arial"/>
          <w:color w:val="000000"/>
        </w:rPr>
        <w:t>Create opportunities for consumer involvement in subcommittees of the governing body</w:t>
      </w:r>
      <w:r w:rsidR="00183725" w:rsidRPr="001E2685">
        <w:rPr>
          <w:rFonts w:ascii="Arial" w:hAnsi="Arial" w:cs="Arial"/>
          <w:color w:val="000000"/>
        </w:rPr>
        <w:t>, and</w:t>
      </w:r>
    </w:p>
    <w:p w14:paraId="161DF82A" w14:textId="6AB4E25C" w:rsidR="00FA44DB" w:rsidRPr="001E2685" w:rsidRDefault="00FA44DB" w:rsidP="001E2685">
      <w:pPr>
        <w:pStyle w:val="ListParagraph"/>
        <w:numPr>
          <w:ilvl w:val="0"/>
          <w:numId w:val="13"/>
        </w:numPr>
        <w:spacing w:after="240"/>
        <w:rPr>
          <w:rFonts w:ascii="Arial" w:hAnsi="Arial" w:cs="Arial"/>
          <w:color w:val="000000"/>
        </w:rPr>
      </w:pPr>
      <w:r w:rsidRPr="001E2685">
        <w:rPr>
          <w:rFonts w:ascii="Arial" w:hAnsi="Arial" w:cs="Arial"/>
          <w:color w:val="000000"/>
        </w:rPr>
        <w:t>Ensure consumer input to decisions of the governing body</w:t>
      </w:r>
      <w:r w:rsidRPr="00DE3EF3">
        <w:rPr>
          <w:rStyle w:val="FootnoteReference"/>
          <w:rFonts w:ascii="Arial" w:hAnsi="Arial" w:cs="Arial"/>
          <w:color w:val="000000"/>
        </w:rPr>
        <w:footnoteReference w:id="2"/>
      </w:r>
      <w:r w:rsidR="00946A96" w:rsidRPr="001E2685">
        <w:rPr>
          <w:rFonts w:ascii="Arial" w:hAnsi="Arial" w:cs="Arial"/>
          <w:color w:val="000000"/>
        </w:rPr>
        <w:t>.</w:t>
      </w:r>
    </w:p>
    <w:p w14:paraId="26FBACB0" w14:textId="29E71420" w:rsidR="00456AEF" w:rsidRDefault="00456AEF" w:rsidP="00574B5B">
      <w:pPr>
        <w:spacing w:after="120"/>
        <w:rPr>
          <w:rFonts w:ascii="Arial" w:hAnsi="Arial" w:cs="Arial"/>
          <w:b/>
          <w:sz w:val="24"/>
          <w:szCs w:val="24"/>
        </w:rPr>
      </w:pPr>
      <w:r>
        <w:rPr>
          <w:rFonts w:ascii="Arial" w:hAnsi="Arial" w:cs="Arial"/>
          <w:b/>
          <w:sz w:val="24"/>
          <w:szCs w:val="24"/>
        </w:rPr>
        <w:t xml:space="preserve">RELEVANT </w:t>
      </w:r>
      <w:r w:rsidRPr="00CE649C">
        <w:rPr>
          <w:rFonts w:ascii="Arial" w:hAnsi="Arial" w:cs="Arial"/>
          <w:b/>
          <w:sz w:val="24"/>
          <w:szCs w:val="24"/>
        </w:rPr>
        <w:t>DEFINITIONS</w:t>
      </w:r>
    </w:p>
    <w:p w14:paraId="201CB5AB" w14:textId="752B3891" w:rsidR="00901726" w:rsidRPr="001249F1" w:rsidRDefault="00B345EA" w:rsidP="00574B5B">
      <w:pPr>
        <w:autoSpaceDE w:val="0"/>
        <w:autoSpaceDN w:val="0"/>
        <w:adjustRightInd w:val="0"/>
        <w:spacing w:after="120"/>
        <w:rPr>
          <w:rFonts w:ascii="Arial" w:eastAsiaTheme="minorHAnsi" w:hAnsi="Arial" w:cs="Arial"/>
          <w:color w:val="000000"/>
          <w:lang w:eastAsia="en-US"/>
        </w:rPr>
      </w:pPr>
      <w:r w:rsidRPr="00B345EA">
        <w:rPr>
          <w:rFonts w:ascii="Arial" w:eastAsiaTheme="minorHAnsi" w:hAnsi="Arial" w:cs="Arial"/>
          <w:b/>
          <w:bCs/>
          <w:color w:val="000000"/>
          <w:lang w:eastAsia="en-US"/>
        </w:rPr>
        <w:t xml:space="preserve">Community: </w:t>
      </w:r>
      <w:r w:rsidRPr="00B345EA">
        <w:rPr>
          <w:rFonts w:ascii="Arial" w:eastAsiaTheme="minorHAnsi" w:hAnsi="Arial" w:cs="Arial"/>
          <w:color w:val="000000"/>
          <w:lang w:eastAsia="en-US"/>
        </w:rPr>
        <w:t xml:space="preserve">Groups of people with a shared interest, living, working and /or studying in </w:t>
      </w:r>
      <w:r w:rsidR="0069752C">
        <w:rPr>
          <w:rFonts w:ascii="Arial" w:eastAsiaTheme="minorHAnsi" w:hAnsi="Arial" w:cs="Arial"/>
          <w:color w:val="000000"/>
          <w:lang w:eastAsia="en-US"/>
        </w:rPr>
        <w:t>northern Melbourne</w:t>
      </w:r>
      <w:r w:rsidRPr="00B345EA">
        <w:rPr>
          <w:rFonts w:ascii="Arial" w:eastAsiaTheme="minorHAnsi" w:hAnsi="Arial" w:cs="Arial"/>
          <w:color w:val="000000"/>
          <w:lang w:eastAsia="en-US"/>
        </w:rPr>
        <w:t xml:space="preserve">. </w:t>
      </w:r>
    </w:p>
    <w:p w14:paraId="1BA29249" w14:textId="6EEE8F97" w:rsidR="00901726" w:rsidRPr="001249F1" w:rsidRDefault="00B345EA" w:rsidP="00574B5B">
      <w:pPr>
        <w:autoSpaceDE w:val="0"/>
        <w:autoSpaceDN w:val="0"/>
        <w:adjustRightInd w:val="0"/>
        <w:spacing w:after="120"/>
        <w:rPr>
          <w:rFonts w:ascii="Arial" w:eastAsiaTheme="minorHAnsi" w:hAnsi="Arial" w:cs="Arial"/>
          <w:color w:val="000000"/>
          <w:lang w:eastAsia="en-US"/>
        </w:rPr>
      </w:pPr>
      <w:r w:rsidRPr="00B345EA">
        <w:rPr>
          <w:rFonts w:ascii="Arial" w:eastAsiaTheme="minorHAnsi" w:hAnsi="Arial" w:cs="Arial"/>
          <w:b/>
          <w:bCs/>
          <w:color w:val="000000"/>
          <w:lang w:eastAsia="en-US"/>
        </w:rPr>
        <w:t>Consumers and Carers</w:t>
      </w:r>
      <w:r w:rsidRPr="00B345EA">
        <w:rPr>
          <w:rFonts w:ascii="Arial" w:eastAsiaTheme="minorHAnsi" w:hAnsi="Arial" w:cs="Arial"/>
          <w:color w:val="000000"/>
          <w:lang w:eastAsia="en-US"/>
        </w:rPr>
        <w:t>: People who are current</w:t>
      </w:r>
      <w:r w:rsidR="0069752C">
        <w:rPr>
          <w:rFonts w:ascii="Arial" w:eastAsiaTheme="minorHAnsi" w:hAnsi="Arial" w:cs="Arial"/>
          <w:color w:val="000000"/>
          <w:lang w:eastAsia="en-US"/>
        </w:rPr>
        <w:t>ly</w:t>
      </w:r>
      <w:r w:rsidRPr="00B345EA">
        <w:rPr>
          <w:rFonts w:ascii="Arial" w:eastAsiaTheme="minorHAnsi" w:hAnsi="Arial" w:cs="Arial"/>
          <w:color w:val="000000"/>
          <w:lang w:eastAsia="en-US"/>
        </w:rPr>
        <w:t xml:space="preserve"> or potential</w:t>
      </w:r>
      <w:r w:rsidR="0069752C">
        <w:rPr>
          <w:rFonts w:ascii="Arial" w:eastAsiaTheme="minorHAnsi" w:hAnsi="Arial" w:cs="Arial"/>
          <w:color w:val="000000"/>
          <w:lang w:eastAsia="en-US"/>
        </w:rPr>
        <w:t>ly</w:t>
      </w:r>
      <w:r w:rsidRPr="00B345EA">
        <w:rPr>
          <w:rFonts w:ascii="Arial" w:eastAsiaTheme="minorHAnsi" w:hAnsi="Arial" w:cs="Arial"/>
          <w:color w:val="000000"/>
          <w:lang w:eastAsia="en-US"/>
        </w:rPr>
        <w:t xml:space="preserve"> use </w:t>
      </w:r>
      <w:r w:rsidR="0069752C">
        <w:rPr>
          <w:rFonts w:ascii="Arial" w:eastAsiaTheme="minorHAnsi" w:hAnsi="Arial" w:cs="Arial"/>
          <w:color w:val="000000"/>
          <w:lang w:eastAsia="en-US"/>
        </w:rPr>
        <w:t xml:space="preserve">Your Community Health services and </w:t>
      </w:r>
      <w:r w:rsidR="00183725">
        <w:rPr>
          <w:rFonts w:ascii="Arial" w:eastAsiaTheme="minorHAnsi" w:hAnsi="Arial" w:cs="Arial"/>
          <w:color w:val="000000"/>
          <w:lang w:eastAsia="en-US"/>
        </w:rPr>
        <w:t xml:space="preserve">programs. </w:t>
      </w:r>
    </w:p>
    <w:p w14:paraId="1F56841D" w14:textId="047992BF" w:rsidR="00901726" w:rsidRPr="001249F1" w:rsidRDefault="00B345EA" w:rsidP="00574B5B">
      <w:pPr>
        <w:autoSpaceDE w:val="0"/>
        <w:autoSpaceDN w:val="0"/>
        <w:adjustRightInd w:val="0"/>
        <w:spacing w:after="120"/>
        <w:rPr>
          <w:rFonts w:ascii="Arial" w:eastAsiaTheme="minorHAnsi" w:hAnsi="Arial" w:cs="Arial"/>
          <w:color w:val="000000"/>
          <w:lang w:eastAsia="en-US"/>
        </w:rPr>
      </w:pPr>
      <w:r w:rsidRPr="00B345EA">
        <w:rPr>
          <w:rFonts w:ascii="Arial" w:eastAsiaTheme="minorHAnsi" w:hAnsi="Arial" w:cs="Arial"/>
          <w:b/>
          <w:bCs/>
          <w:color w:val="000000"/>
          <w:lang w:eastAsia="en-US"/>
        </w:rPr>
        <w:t>Carers</w:t>
      </w:r>
      <w:r w:rsidRPr="00B345EA">
        <w:rPr>
          <w:rFonts w:ascii="Arial" w:eastAsiaTheme="minorHAnsi" w:hAnsi="Arial" w:cs="Arial"/>
          <w:color w:val="000000"/>
          <w:lang w:eastAsia="en-US"/>
        </w:rPr>
        <w:t xml:space="preserve">: family and friends providing unpaid </w:t>
      </w:r>
      <w:r w:rsidR="00EC607A">
        <w:rPr>
          <w:rFonts w:ascii="Arial" w:eastAsiaTheme="minorHAnsi" w:hAnsi="Arial" w:cs="Arial"/>
          <w:color w:val="000000"/>
          <w:lang w:eastAsia="en-US"/>
        </w:rPr>
        <w:t xml:space="preserve">support and </w:t>
      </w:r>
      <w:r w:rsidRPr="00B345EA">
        <w:rPr>
          <w:rFonts w:ascii="Arial" w:eastAsiaTheme="minorHAnsi" w:hAnsi="Arial" w:cs="Arial"/>
          <w:color w:val="000000"/>
          <w:lang w:eastAsia="en-US"/>
        </w:rPr>
        <w:t xml:space="preserve">care to consumers. </w:t>
      </w:r>
    </w:p>
    <w:p w14:paraId="7F83282C" w14:textId="77777777" w:rsidR="00FB28C8" w:rsidRPr="00DE3EF3" w:rsidRDefault="005C63E1" w:rsidP="00574B5B">
      <w:pPr>
        <w:spacing w:after="120"/>
        <w:rPr>
          <w:rFonts w:ascii="Arial" w:eastAsiaTheme="minorHAnsi" w:hAnsi="Arial" w:cs="Arial"/>
          <w:bCs/>
          <w:color w:val="000000"/>
          <w:lang w:val="en" w:eastAsia="en-US"/>
        </w:rPr>
      </w:pPr>
      <w:r>
        <w:rPr>
          <w:rFonts w:ascii="Arial" w:eastAsiaTheme="minorHAnsi" w:hAnsi="Arial" w:cs="Arial"/>
          <w:b/>
          <w:bCs/>
          <w:color w:val="000000"/>
          <w:lang w:eastAsia="en-US"/>
        </w:rPr>
        <w:t>Dive</w:t>
      </w:r>
      <w:r w:rsidR="00620BD9">
        <w:rPr>
          <w:rFonts w:ascii="Arial" w:eastAsiaTheme="minorHAnsi" w:hAnsi="Arial" w:cs="Arial"/>
          <w:b/>
          <w:bCs/>
          <w:color w:val="000000"/>
          <w:lang w:eastAsia="en-US"/>
        </w:rPr>
        <w:t>rs</w:t>
      </w:r>
      <w:r w:rsidR="00EC607A">
        <w:rPr>
          <w:rFonts w:ascii="Arial" w:eastAsiaTheme="minorHAnsi" w:hAnsi="Arial" w:cs="Arial"/>
          <w:b/>
          <w:bCs/>
          <w:color w:val="000000"/>
          <w:lang w:eastAsia="en-US"/>
        </w:rPr>
        <w:t>ity</w:t>
      </w:r>
      <w:r w:rsidR="00620BD9">
        <w:rPr>
          <w:rFonts w:ascii="Arial" w:eastAsiaTheme="minorHAnsi" w:hAnsi="Arial" w:cs="Arial"/>
          <w:b/>
          <w:bCs/>
          <w:color w:val="000000"/>
          <w:lang w:eastAsia="en-US"/>
        </w:rPr>
        <w:t xml:space="preserve">: </w:t>
      </w:r>
      <w:r w:rsidR="00FB28C8" w:rsidRPr="00DE3EF3">
        <w:rPr>
          <w:rFonts w:ascii="Arial" w:eastAsiaTheme="minorHAnsi" w:hAnsi="Arial" w:cs="Arial"/>
          <w:bCs/>
          <w:color w:val="000000"/>
          <w:lang w:val="en" w:eastAsia="en-US"/>
        </w:rPr>
        <w:t>Diversity is what makes an individual or group unique. Diversity is not just associated with one’s ethnic background.  Diversity can be reflected in a number of ways including:</w:t>
      </w:r>
    </w:p>
    <w:p w14:paraId="70705232" w14:textId="77777777" w:rsidR="00DA55B6" w:rsidRDefault="00DA55B6" w:rsidP="00574B5B">
      <w:pPr>
        <w:numPr>
          <w:ilvl w:val="0"/>
          <w:numId w:val="17"/>
        </w:numPr>
        <w:spacing w:after="120"/>
        <w:rPr>
          <w:rFonts w:ascii="Arial" w:eastAsiaTheme="minorHAnsi" w:hAnsi="Arial" w:cs="Arial"/>
          <w:bCs/>
          <w:color w:val="000000"/>
          <w:lang w:val="en" w:eastAsia="en-US"/>
        </w:rPr>
        <w:sectPr w:rsidR="00DA55B6" w:rsidSect="00574B5B">
          <w:footerReference w:type="default" r:id="rId10"/>
          <w:pgSz w:w="16838" w:h="11906" w:orient="landscape"/>
          <w:pgMar w:top="851" w:right="1440" w:bottom="426" w:left="1440" w:header="708" w:footer="708" w:gutter="0"/>
          <w:cols w:space="708"/>
          <w:docGrid w:linePitch="360"/>
        </w:sectPr>
      </w:pPr>
    </w:p>
    <w:p w14:paraId="65A924E8" w14:textId="09D5F6F9" w:rsidR="00FB28C8" w:rsidRPr="00DE3EF3" w:rsidRDefault="00FB28C8" w:rsidP="00574B5B">
      <w:pPr>
        <w:numPr>
          <w:ilvl w:val="0"/>
          <w:numId w:val="17"/>
        </w:numPr>
        <w:spacing w:after="120"/>
        <w:rPr>
          <w:rFonts w:ascii="Arial" w:eastAsiaTheme="minorHAnsi" w:hAnsi="Arial" w:cs="Arial"/>
          <w:bCs/>
          <w:color w:val="000000"/>
          <w:lang w:val="en" w:eastAsia="en-US"/>
        </w:rPr>
      </w:pPr>
      <w:r w:rsidRPr="00DE3EF3">
        <w:rPr>
          <w:rFonts w:ascii="Arial" w:eastAsiaTheme="minorHAnsi" w:hAnsi="Arial" w:cs="Arial"/>
          <w:bCs/>
          <w:color w:val="000000"/>
          <w:lang w:val="en" w:eastAsia="en-US"/>
        </w:rPr>
        <w:t>ethnicity and race</w:t>
      </w:r>
    </w:p>
    <w:p w14:paraId="24F9BB1D" w14:textId="77777777" w:rsidR="00FB28C8" w:rsidRPr="00DE3EF3" w:rsidRDefault="00FB28C8" w:rsidP="00574B5B">
      <w:pPr>
        <w:numPr>
          <w:ilvl w:val="0"/>
          <w:numId w:val="17"/>
        </w:numPr>
        <w:spacing w:after="120"/>
        <w:rPr>
          <w:rFonts w:ascii="Arial" w:eastAsiaTheme="minorHAnsi" w:hAnsi="Arial" w:cs="Arial"/>
          <w:bCs/>
          <w:color w:val="000000"/>
          <w:lang w:val="en" w:eastAsia="en-US"/>
        </w:rPr>
      </w:pPr>
      <w:r w:rsidRPr="00DE3EF3">
        <w:rPr>
          <w:rFonts w:ascii="Arial" w:eastAsiaTheme="minorHAnsi" w:hAnsi="Arial" w:cs="Arial"/>
          <w:bCs/>
          <w:color w:val="000000"/>
          <w:lang w:val="en" w:eastAsia="en-US"/>
        </w:rPr>
        <w:t>language</w:t>
      </w:r>
    </w:p>
    <w:p w14:paraId="1B8C116B" w14:textId="77777777" w:rsidR="00FB28C8" w:rsidRPr="00DE3EF3" w:rsidRDefault="00FB28C8" w:rsidP="00574B5B">
      <w:pPr>
        <w:numPr>
          <w:ilvl w:val="0"/>
          <w:numId w:val="17"/>
        </w:numPr>
        <w:spacing w:after="120"/>
        <w:rPr>
          <w:rFonts w:ascii="Arial" w:eastAsiaTheme="minorHAnsi" w:hAnsi="Arial" w:cs="Arial"/>
          <w:bCs/>
          <w:color w:val="000000"/>
          <w:lang w:val="en" w:eastAsia="en-US"/>
        </w:rPr>
      </w:pPr>
      <w:r w:rsidRPr="00DE3EF3">
        <w:rPr>
          <w:rFonts w:ascii="Arial" w:eastAsiaTheme="minorHAnsi" w:hAnsi="Arial" w:cs="Arial"/>
          <w:bCs/>
          <w:color w:val="000000"/>
          <w:lang w:val="en" w:eastAsia="en-US"/>
        </w:rPr>
        <w:t>gender</w:t>
      </w:r>
    </w:p>
    <w:p w14:paraId="6784ED17" w14:textId="77777777" w:rsidR="00FB28C8" w:rsidRPr="00DE3EF3" w:rsidRDefault="00FB28C8" w:rsidP="00574B5B">
      <w:pPr>
        <w:numPr>
          <w:ilvl w:val="0"/>
          <w:numId w:val="17"/>
        </w:numPr>
        <w:spacing w:after="120"/>
        <w:rPr>
          <w:rFonts w:ascii="Arial" w:eastAsiaTheme="minorHAnsi" w:hAnsi="Arial" w:cs="Arial"/>
          <w:bCs/>
          <w:color w:val="000000"/>
          <w:lang w:val="en" w:eastAsia="en-US"/>
        </w:rPr>
      </w:pPr>
      <w:r w:rsidRPr="00DE3EF3">
        <w:rPr>
          <w:rFonts w:ascii="Arial" w:eastAsiaTheme="minorHAnsi" w:hAnsi="Arial" w:cs="Arial"/>
          <w:bCs/>
          <w:color w:val="000000"/>
          <w:lang w:val="en" w:eastAsia="en-US"/>
        </w:rPr>
        <w:t>sexual orientation</w:t>
      </w:r>
    </w:p>
    <w:p w14:paraId="71888689" w14:textId="77777777" w:rsidR="00FB28C8" w:rsidRPr="00DE3EF3" w:rsidRDefault="00FB28C8" w:rsidP="00574B5B">
      <w:pPr>
        <w:numPr>
          <w:ilvl w:val="0"/>
          <w:numId w:val="17"/>
        </w:numPr>
        <w:spacing w:after="120"/>
        <w:rPr>
          <w:rFonts w:ascii="Arial" w:eastAsiaTheme="minorHAnsi" w:hAnsi="Arial" w:cs="Arial"/>
          <w:bCs/>
          <w:color w:val="000000"/>
          <w:lang w:val="en" w:eastAsia="en-US"/>
        </w:rPr>
      </w:pPr>
      <w:r w:rsidRPr="00DE3EF3">
        <w:rPr>
          <w:rFonts w:ascii="Arial" w:eastAsiaTheme="minorHAnsi" w:hAnsi="Arial" w:cs="Arial"/>
          <w:bCs/>
          <w:color w:val="000000"/>
          <w:lang w:val="en" w:eastAsia="en-US"/>
        </w:rPr>
        <w:t>age and generation</w:t>
      </w:r>
    </w:p>
    <w:p w14:paraId="1D9E274A" w14:textId="77777777" w:rsidR="00FB28C8" w:rsidRPr="00DE3EF3" w:rsidRDefault="00FB28C8" w:rsidP="00574B5B">
      <w:pPr>
        <w:numPr>
          <w:ilvl w:val="0"/>
          <w:numId w:val="17"/>
        </w:numPr>
        <w:spacing w:after="120"/>
        <w:rPr>
          <w:rFonts w:ascii="Arial" w:eastAsiaTheme="minorHAnsi" w:hAnsi="Arial" w:cs="Arial"/>
          <w:bCs/>
          <w:color w:val="000000"/>
          <w:lang w:val="en" w:eastAsia="en-US"/>
        </w:rPr>
      </w:pPr>
      <w:r w:rsidRPr="00DE3EF3">
        <w:rPr>
          <w:rFonts w:ascii="Arial" w:eastAsiaTheme="minorHAnsi" w:hAnsi="Arial" w:cs="Arial"/>
          <w:bCs/>
          <w:color w:val="000000"/>
          <w:lang w:val="en" w:eastAsia="en-US"/>
        </w:rPr>
        <w:t>socioeconomic status</w:t>
      </w:r>
    </w:p>
    <w:p w14:paraId="30EF3D56" w14:textId="03AE5F80" w:rsidR="005C63E1" w:rsidRPr="00134A04" w:rsidRDefault="00FB28C8" w:rsidP="00574B5B">
      <w:pPr>
        <w:numPr>
          <w:ilvl w:val="0"/>
          <w:numId w:val="17"/>
        </w:numPr>
        <w:spacing w:after="120"/>
        <w:rPr>
          <w:rFonts w:ascii="Arial" w:eastAsiaTheme="minorHAnsi" w:hAnsi="Arial" w:cs="Arial"/>
          <w:b/>
          <w:bCs/>
          <w:color w:val="000000"/>
          <w:lang w:eastAsia="en-US"/>
        </w:rPr>
      </w:pPr>
      <w:proofErr w:type="gramStart"/>
      <w:r w:rsidRPr="00DE3EF3">
        <w:rPr>
          <w:rFonts w:ascii="Arial" w:eastAsiaTheme="minorHAnsi" w:hAnsi="Arial" w:cs="Arial"/>
          <w:bCs/>
          <w:color w:val="000000"/>
          <w:lang w:val="en" w:eastAsia="en-US"/>
        </w:rPr>
        <w:t>religion</w:t>
      </w:r>
      <w:proofErr w:type="gramEnd"/>
      <w:r w:rsidRPr="00DE3EF3">
        <w:rPr>
          <w:rFonts w:ascii="Arial" w:eastAsiaTheme="minorHAnsi" w:hAnsi="Arial" w:cs="Arial"/>
          <w:bCs/>
          <w:color w:val="000000"/>
          <w:lang w:val="en" w:eastAsia="en-US"/>
        </w:rPr>
        <w:t>, faith and other beliefs.</w:t>
      </w:r>
      <w:r>
        <w:rPr>
          <w:rStyle w:val="FootnoteReference"/>
          <w:rFonts w:ascii="Arial" w:eastAsiaTheme="minorHAnsi" w:hAnsi="Arial" w:cs="Arial"/>
          <w:bCs/>
          <w:color w:val="000000"/>
          <w:lang w:val="en" w:eastAsia="en-US"/>
        </w:rPr>
        <w:footnoteReference w:id="3"/>
      </w:r>
      <w:r w:rsidRPr="00134A04">
        <w:rPr>
          <w:rFonts w:ascii="Arial" w:eastAsiaTheme="minorHAnsi" w:hAnsi="Arial" w:cs="Arial"/>
          <w:b/>
          <w:bCs/>
          <w:color w:val="000000"/>
          <w:lang w:val="en" w:eastAsia="en-US"/>
        </w:rPr>
        <w:t xml:space="preserve"> </w:t>
      </w:r>
    </w:p>
    <w:p w14:paraId="5CED077C" w14:textId="77777777" w:rsidR="00DA55B6" w:rsidRDefault="00DA55B6" w:rsidP="00574B5B">
      <w:pPr>
        <w:spacing w:after="120"/>
        <w:rPr>
          <w:rFonts w:ascii="Arial" w:eastAsiaTheme="minorHAnsi" w:hAnsi="Arial" w:cs="Arial"/>
          <w:b/>
          <w:bCs/>
          <w:color w:val="000000"/>
          <w:lang w:eastAsia="en-US"/>
        </w:rPr>
        <w:sectPr w:rsidR="00DA55B6" w:rsidSect="00DA55B6">
          <w:type w:val="continuous"/>
          <w:pgSz w:w="16838" w:h="11906" w:orient="landscape"/>
          <w:pgMar w:top="851" w:right="1440" w:bottom="567" w:left="1440" w:header="708" w:footer="708" w:gutter="0"/>
          <w:cols w:num="2" w:space="708"/>
          <w:docGrid w:linePitch="360"/>
        </w:sectPr>
      </w:pPr>
    </w:p>
    <w:p w14:paraId="5054DA67" w14:textId="5690FA18" w:rsidR="00946A96" w:rsidRPr="00DE3EF3" w:rsidRDefault="00946A96" w:rsidP="00574B5B">
      <w:pPr>
        <w:spacing w:after="60"/>
        <w:rPr>
          <w:rFonts w:ascii="Arial" w:eastAsiaTheme="minorHAnsi" w:hAnsi="Arial" w:cs="Arial"/>
          <w:bCs/>
          <w:color w:val="000000"/>
          <w:lang w:eastAsia="en-US"/>
        </w:rPr>
      </w:pPr>
      <w:r>
        <w:rPr>
          <w:rFonts w:ascii="Arial" w:eastAsiaTheme="minorHAnsi" w:hAnsi="Arial" w:cs="Arial"/>
          <w:b/>
          <w:bCs/>
          <w:color w:val="000000"/>
          <w:lang w:eastAsia="en-US"/>
        </w:rPr>
        <w:t xml:space="preserve">Good governance: </w:t>
      </w:r>
      <w:r w:rsidRPr="00DE3EF3">
        <w:rPr>
          <w:rFonts w:ascii="Arial" w:eastAsiaTheme="minorHAnsi" w:hAnsi="Arial" w:cs="Arial"/>
          <w:bCs/>
          <w:color w:val="000000"/>
          <w:lang w:eastAsia="en-US"/>
        </w:rPr>
        <w:t>In the context of the complete set of NSQHS Standards</w:t>
      </w:r>
      <w:r>
        <w:rPr>
          <w:rStyle w:val="FootnoteReference"/>
          <w:rFonts w:ascii="Arial" w:eastAsiaTheme="minorHAnsi" w:hAnsi="Arial" w:cs="Arial"/>
          <w:bCs/>
          <w:color w:val="000000"/>
          <w:lang w:eastAsia="en-US"/>
        </w:rPr>
        <w:footnoteReference w:id="4"/>
      </w:r>
      <w:r w:rsidRPr="00DE3EF3">
        <w:rPr>
          <w:rFonts w:ascii="Arial" w:eastAsiaTheme="minorHAnsi" w:hAnsi="Arial" w:cs="Arial"/>
          <w:bCs/>
          <w:color w:val="000000"/>
          <w:lang w:eastAsia="en-US"/>
        </w:rPr>
        <w:t xml:space="preserve">, the Clinical Governance Standard and the Partnering with Consumers Standard together ensure the creation of clinical governance systems within healthcare organisations that: </w:t>
      </w:r>
    </w:p>
    <w:p w14:paraId="624B7616" w14:textId="7BE1341C" w:rsidR="00946A96" w:rsidRPr="00DE3EF3" w:rsidRDefault="00946A96" w:rsidP="00574B5B">
      <w:pPr>
        <w:pStyle w:val="ListParagraph"/>
        <w:numPr>
          <w:ilvl w:val="0"/>
          <w:numId w:val="15"/>
        </w:numPr>
        <w:spacing w:after="60"/>
        <w:rPr>
          <w:rFonts w:ascii="Arial" w:eastAsiaTheme="minorHAnsi" w:hAnsi="Arial" w:cs="Arial"/>
          <w:bCs/>
          <w:color w:val="000000"/>
          <w:lang w:eastAsia="en-US"/>
        </w:rPr>
      </w:pPr>
      <w:r w:rsidRPr="00DE3EF3">
        <w:rPr>
          <w:rFonts w:ascii="Arial" w:eastAsiaTheme="minorHAnsi" w:hAnsi="Arial" w:cs="Arial"/>
          <w:bCs/>
          <w:color w:val="000000"/>
          <w:lang w:eastAsia="en-US"/>
        </w:rPr>
        <w:t xml:space="preserve">Are fully integrated within overall corporate governance systems </w:t>
      </w:r>
    </w:p>
    <w:p w14:paraId="03FE0D93" w14:textId="4958DA1E" w:rsidR="00946A96" w:rsidRPr="00DE3EF3" w:rsidRDefault="00946A96" w:rsidP="00574B5B">
      <w:pPr>
        <w:pStyle w:val="ListParagraph"/>
        <w:numPr>
          <w:ilvl w:val="0"/>
          <w:numId w:val="15"/>
        </w:numPr>
        <w:spacing w:after="60"/>
        <w:rPr>
          <w:rFonts w:ascii="Arial" w:eastAsiaTheme="minorHAnsi" w:hAnsi="Arial" w:cs="Arial"/>
          <w:bCs/>
          <w:color w:val="000000"/>
          <w:lang w:eastAsia="en-US"/>
        </w:rPr>
      </w:pPr>
      <w:r w:rsidRPr="00DE3EF3">
        <w:rPr>
          <w:rFonts w:ascii="Arial" w:eastAsiaTheme="minorHAnsi" w:hAnsi="Arial" w:cs="Arial"/>
          <w:bCs/>
          <w:color w:val="000000"/>
          <w:lang w:eastAsia="en-US"/>
        </w:rPr>
        <w:t xml:space="preserve">Are underpinned by robust safety and quality management systems </w:t>
      </w:r>
    </w:p>
    <w:p w14:paraId="445B833D" w14:textId="6FB3C2B7" w:rsidR="00946A96" w:rsidRPr="00DE3EF3" w:rsidRDefault="00946A96" w:rsidP="00574B5B">
      <w:pPr>
        <w:pStyle w:val="ListParagraph"/>
        <w:numPr>
          <w:ilvl w:val="0"/>
          <w:numId w:val="15"/>
        </w:numPr>
        <w:spacing w:after="60"/>
        <w:rPr>
          <w:rFonts w:ascii="Arial" w:eastAsiaTheme="minorHAnsi" w:hAnsi="Arial" w:cs="Arial"/>
          <w:bCs/>
          <w:color w:val="000000"/>
          <w:lang w:eastAsia="en-US"/>
        </w:rPr>
      </w:pPr>
      <w:r w:rsidRPr="00DE3EF3">
        <w:rPr>
          <w:rFonts w:ascii="Arial" w:eastAsiaTheme="minorHAnsi" w:hAnsi="Arial" w:cs="Arial"/>
          <w:bCs/>
          <w:color w:val="000000"/>
          <w:lang w:eastAsia="en-US"/>
        </w:rPr>
        <w:t xml:space="preserve">Maintain and improve the reliability, safety and quality of health care </w:t>
      </w:r>
    </w:p>
    <w:p w14:paraId="5BFD5BEF" w14:textId="40C65F81" w:rsidR="00946A96" w:rsidRDefault="00946A96" w:rsidP="00574B5B">
      <w:pPr>
        <w:pStyle w:val="ListParagraph"/>
        <w:numPr>
          <w:ilvl w:val="0"/>
          <w:numId w:val="15"/>
        </w:numPr>
        <w:spacing w:after="120"/>
        <w:rPr>
          <w:rFonts w:ascii="Arial" w:eastAsiaTheme="minorHAnsi" w:hAnsi="Arial" w:cs="Arial"/>
          <w:bCs/>
          <w:color w:val="000000"/>
          <w:lang w:eastAsia="en-US"/>
        </w:rPr>
      </w:pPr>
      <w:r w:rsidRPr="00DE3EF3">
        <w:rPr>
          <w:rFonts w:ascii="Arial" w:eastAsiaTheme="minorHAnsi" w:hAnsi="Arial" w:cs="Arial"/>
          <w:bCs/>
          <w:color w:val="000000"/>
          <w:lang w:eastAsia="en-US"/>
        </w:rPr>
        <w:t>Improve health outcomes for patients</w:t>
      </w:r>
      <w:r>
        <w:rPr>
          <w:rStyle w:val="FootnoteReference"/>
          <w:rFonts w:ascii="Arial" w:eastAsiaTheme="minorHAnsi" w:hAnsi="Arial" w:cs="Arial"/>
          <w:bCs/>
          <w:color w:val="000000"/>
          <w:lang w:eastAsia="en-US"/>
        </w:rPr>
        <w:footnoteReference w:id="5"/>
      </w:r>
      <w:r w:rsidRPr="00DE3EF3">
        <w:rPr>
          <w:rFonts w:ascii="Arial" w:eastAsiaTheme="minorHAnsi" w:hAnsi="Arial" w:cs="Arial"/>
          <w:bCs/>
          <w:color w:val="000000"/>
          <w:lang w:eastAsia="en-US"/>
        </w:rPr>
        <w:t>.</w:t>
      </w:r>
    </w:p>
    <w:p w14:paraId="3DC1241D" w14:textId="77777777" w:rsidR="00DA55B6" w:rsidRPr="00DE3EF3" w:rsidRDefault="00DA55B6" w:rsidP="00574B5B">
      <w:pPr>
        <w:pStyle w:val="ListParagraph"/>
        <w:spacing w:after="120"/>
        <w:rPr>
          <w:rFonts w:ascii="Arial" w:eastAsiaTheme="minorHAnsi" w:hAnsi="Arial" w:cs="Arial"/>
          <w:bCs/>
          <w:color w:val="000000"/>
          <w:lang w:eastAsia="en-US"/>
        </w:rPr>
      </w:pPr>
    </w:p>
    <w:p w14:paraId="22B50596" w14:textId="77777777" w:rsidR="005C63E1" w:rsidRPr="001249F1" w:rsidRDefault="005C63E1" w:rsidP="00574B5B">
      <w:pPr>
        <w:pStyle w:val="NormalWeb"/>
        <w:spacing w:before="0" w:beforeAutospacing="0" w:after="120" w:afterAutospacing="0" w:line="276" w:lineRule="auto"/>
        <w:rPr>
          <w:rFonts w:ascii="Arial" w:hAnsi="Arial" w:cs="Arial"/>
          <w:color w:val="000000"/>
          <w:sz w:val="22"/>
          <w:szCs w:val="22"/>
        </w:rPr>
      </w:pPr>
      <w:r w:rsidRPr="00B345EA">
        <w:rPr>
          <w:rFonts w:ascii="Arial" w:eastAsiaTheme="minorHAnsi" w:hAnsi="Arial" w:cs="Arial"/>
          <w:b/>
          <w:color w:val="000000"/>
          <w:sz w:val="22"/>
          <w:szCs w:val="22"/>
          <w:lang w:eastAsia="en-US"/>
        </w:rPr>
        <w:t xml:space="preserve">Health: </w:t>
      </w:r>
      <w:r w:rsidRPr="00B345EA">
        <w:rPr>
          <w:rFonts w:ascii="Arial" w:hAnsi="Arial" w:cs="Arial"/>
          <w:sz w:val="22"/>
          <w:szCs w:val="22"/>
        </w:rPr>
        <w:t>Good health is a state of complete physical, social and mental well-being, and not merely the absence of disease or infirmity.</w:t>
      </w:r>
      <w:r>
        <w:rPr>
          <w:rStyle w:val="FootnoteReference"/>
          <w:rFonts w:ascii="Arial" w:hAnsi="Arial" w:cs="Arial"/>
          <w:sz w:val="22"/>
          <w:szCs w:val="22"/>
        </w:rPr>
        <w:footnoteReference w:id="6"/>
      </w:r>
      <w:r w:rsidRPr="00B345EA">
        <w:rPr>
          <w:rFonts w:ascii="Arial" w:hAnsi="Arial" w:cs="Arial"/>
          <w:sz w:val="22"/>
          <w:szCs w:val="22"/>
        </w:rPr>
        <w:t xml:space="preserve"> Health is a resource for everyday life, not the object of living, and is a positive concept emphasizing social and personal resources as well as physical capabilities.</w:t>
      </w:r>
      <w:r w:rsidRPr="00B345EA">
        <w:rPr>
          <w:rStyle w:val="FootnoteReference"/>
          <w:rFonts w:ascii="Arial" w:hAnsi="Arial" w:cs="Arial"/>
          <w:sz w:val="22"/>
          <w:szCs w:val="22"/>
        </w:rPr>
        <w:footnoteReference w:id="7"/>
      </w:r>
    </w:p>
    <w:p w14:paraId="6E14E882" w14:textId="2D22AA65" w:rsidR="00901726" w:rsidRPr="001249F1" w:rsidRDefault="00B345EA" w:rsidP="00574B5B">
      <w:pPr>
        <w:spacing w:after="120"/>
        <w:rPr>
          <w:rFonts w:ascii="Arial" w:eastAsiaTheme="minorHAnsi" w:hAnsi="Arial" w:cs="Arial"/>
          <w:color w:val="000000"/>
          <w:lang w:eastAsia="en-US"/>
        </w:rPr>
      </w:pPr>
      <w:r w:rsidRPr="00B345EA">
        <w:rPr>
          <w:rFonts w:ascii="Arial" w:eastAsiaTheme="minorHAnsi" w:hAnsi="Arial" w:cs="Arial"/>
          <w:b/>
          <w:bCs/>
          <w:color w:val="000000"/>
          <w:lang w:eastAsia="en-US"/>
        </w:rPr>
        <w:t>Participation:</w:t>
      </w:r>
      <w:r w:rsidR="00CC1862" w:rsidRPr="00B345EA" w:rsidDel="00CC1862">
        <w:rPr>
          <w:rFonts w:ascii="Arial" w:eastAsiaTheme="minorHAnsi" w:hAnsi="Arial" w:cs="Arial"/>
          <w:b/>
          <w:bCs/>
          <w:color w:val="000000"/>
          <w:lang w:eastAsia="en-US"/>
        </w:rPr>
        <w:t xml:space="preserve"> </w:t>
      </w:r>
      <w:r w:rsidRPr="00B345EA">
        <w:rPr>
          <w:rFonts w:ascii="Arial" w:eastAsiaTheme="minorHAnsi" w:hAnsi="Arial" w:cs="Arial"/>
          <w:color w:val="000000"/>
          <w:lang w:eastAsia="en-US"/>
        </w:rPr>
        <w:t>occurs when consumers, carers and community members are meaningfully involved in decision-making about health policies and planning, care and treatment, and the wellbeing of themselves and the community. It is about having your say, thinking about why you believe in your views and listening to the views and ideas of others. In working together, decisions may include a range of perspectives.</w:t>
      </w:r>
    </w:p>
    <w:p w14:paraId="0B3D7E70" w14:textId="6B2084A5" w:rsidR="00EC607A" w:rsidRDefault="00620BD9" w:rsidP="00574B5B">
      <w:pPr>
        <w:pStyle w:val="NormalWeb"/>
        <w:spacing w:before="0" w:beforeAutospacing="0" w:after="120" w:afterAutospacing="0" w:line="276" w:lineRule="auto"/>
        <w:rPr>
          <w:rFonts w:ascii="Arial" w:hAnsi="Arial" w:cs="Arial"/>
          <w:sz w:val="22"/>
          <w:szCs w:val="22"/>
        </w:rPr>
      </w:pPr>
      <w:r w:rsidRPr="00DE3EF3">
        <w:rPr>
          <w:rFonts w:ascii="Arial" w:hAnsi="Arial" w:cs="Arial"/>
          <w:b/>
          <w:sz w:val="22"/>
          <w:szCs w:val="22"/>
        </w:rPr>
        <w:t>Priority Groups:</w:t>
      </w:r>
      <w:r>
        <w:rPr>
          <w:rFonts w:ascii="Arial" w:hAnsi="Arial" w:cs="Arial"/>
          <w:sz w:val="22"/>
          <w:szCs w:val="22"/>
        </w:rPr>
        <w:t xml:space="preserve"> Your Community Health’s Strategic Directions 2017 – 2021 identify group</w:t>
      </w:r>
      <w:r w:rsidR="00EC607A">
        <w:rPr>
          <w:rFonts w:ascii="Arial" w:hAnsi="Arial" w:cs="Arial"/>
          <w:sz w:val="22"/>
          <w:szCs w:val="22"/>
        </w:rPr>
        <w:t xml:space="preserve">s of people who are at risk of poorer health outcomes </w:t>
      </w:r>
      <w:r w:rsidR="00134A04">
        <w:rPr>
          <w:rFonts w:ascii="Arial" w:hAnsi="Arial" w:cs="Arial"/>
          <w:sz w:val="22"/>
          <w:szCs w:val="22"/>
        </w:rPr>
        <w:t>in accordance with the social determinants of health</w:t>
      </w:r>
      <w:r w:rsidR="007145B4">
        <w:rPr>
          <w:rFonts w:ascii="Arial" w:hAnsi="Arial" w:cs="Arial"/>
          <w:sz w:val="22"/>
          <w:szCs w:val="22"/>
        </w:rPr>
        <w:t xml:space="preserve"> (see below)</w:t>
      </w:r>
      <w:r w:rsidR="00EC607A">
        <w:rPr>
          <w:rFonts w:ascii="Arial" w:hAnsi="Arial" w:cs="Arial"/>
          <w:sz w:val="22"/>
          <w:szCs w:val="22"/>
        </w:rPr>
        <w:t>. We prioritise access for</w:t>
      </w:r>
      <w:r>
        <w:rPr>
          <w:rFonts w:ascii="Arial" w:hAnsi="Arial" w:cs="Arial"/>
          <w:sz w:val="22"/>
          <w:szCs w:val="22"/>
        </w:rPr>
        <w:t>:</w:t>
      </w:r>
    </w:p>
    <w:p w14:paraId="5725E218" w14:textId="77777777" w:rsidR="00DA55B6" w:rsidRDefault="00DA55B6" w:rsidP="00574B5B">
      <w:pPr>
        <w:pStyle w:val="NormalWeb"/>
        <w:numPr>
          <w:ilvl w:val="0"/>
          <w:numId w:val="16"/>
        </w:numPr>
        <w:spacing w:before="0" w:beforeAutospacing="0" w:after="120" w:afterAutospacing="0" w:line="276" w:lineRule="auto"/>
        <w:rPr>
          <w:rFonts w:ascii="Arial" w:hAnsi="Arial" w:cs="Arial"/>
          <w:color w:val="000000"/>
          <w:sz w:val="22"/>
          <w:szCs w:val="22"/>
        </w:rPr>
        <w:sectPr w:rsidR="00DA55B6" w:rsidSect="00DA55B6">
          <w:type w:val="continuous"/>
          <w:pgSz w:w="16838" w:h="11906" w:orient="landscape"/>
          <w:pgMar w:top="851" w:right="1440" w:bottom="567" w:left="1440" w:header="708" w:footer="708" w:gutter="0"/>
          <w:cols w:space="708"/>
          <w:docGrid w:linePitch="360"/>
        </w:sectPr>
      </w:pPr>
    </w:p>
    <w:p w14:paraId="005AD204" w14:textId="441E3D63" w:rsidR="00620BD9" w:rsidRDefault="00EC607A" w:rsidP="00574B5B">
      <w:pPr>
        <w:pStyle w:val="NormalWeb"/>
        <w:numPr>
          <w:ilvl w:val="0"/>
          <w:numId w:val="16"/>
        </w:numPr>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Aboriginal and Torres Strait Islander people</w:t>
      </w:r>
    </w:p>
    <w:p w14:paraId="62DE1735" w14:textId="6B9F9C44" w:rsidR="00EC607A" w:rsidRDefault="00EC607A" w:rsidP="00574B5B">
      <w:pPr>
        <w:pStyle w:val="NormalWeb"/>
        <w:numPr>
          <w:ilvl w:val="0"/>
          <w:numId w:val="16"/>
        </w:numPr>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People who are newly arrived refugees and asylum seekers</w:t>
      </w:r>
    </w:p>
    <w:p w14:paraId="4CB5C35E" w14:textId="19121D51" w:rsidR="00EC607A" w:rsidRDefault="00EC607A" w:rsidP="00574B5B">
      <w:pPr>
        <w:pStyle w:val="NormalWeb"/>
        <w:numPr>
          <w:ilvl w:val="0"/>
          <w:numId w:val="16"/>
        </w:numPr>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Children under 12 ( with support to their parents or carers)</w:t>
      </w:r>
    </w:p>
    <w:p w14:paraId="5BD22D34" w14:textId="7A6FD3B2" w:rsidR="00EC607A" w:rsidRDefault="00EC607A" w:rsidP="00574B5B">
      <w:pPr>
        <w:pStyle w:val="NormalWeb"/>
        <w:numPr>
          <w:ilvl w:val="0"/>
          <w:numId w:val="16"/>
        </w:numPr>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Adults over 65</w:t>
      </w:r>
    </w:p>
    <w:p w14:paraId="583EC09B" w14:textId="13F6BFA9" w:rsidR="00EC607A" w:rsidRDefault="00EC607A" w:rsidP="00574B5B">
      <w:pPr>
        <w:pStyle w:val="NormalWeb"/>
        <w:numPr>
          <w:ilvl w:val="0"/>
          <w:numId w:val="16"/>
        </w:numPr>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People who are socioeconomically disadvantaged</w:t>
      </w:r>
    </w:p>
    <w:p w14:paraId="27A22F21" w14:textId="62E1D9BC" w:rsidR="00EC607A" w:rsidRDefault="00EC607A" w:rsidP="00574B5B">
      <w:pPr>
        <w:pStyle w:val="NormalWeb"/>
        <w:numPr>
          <w:ilvl w:val="0"/>
          <w:numId w:val="16"/>
        </w:numPr>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People with chronic or complex conditions</w:t>
      </w:r>
    </w:p>
    <w:p w14:paraId="0D6AE1BC" w14:textId="557DCF8D" w:rsidR="00EC607A" w:rsidRDefault="00EC607A" w:rsidP="00574B5B">
      <w:pPr>
        <w:pStyle w:val="NormalWeb"/>
        <w:numPr>
          <w:ilvl w:val="0"/>
          <w:numId w:val="16"/>
        </w:numPr>
        <w:spacing w:before="0" w:beforeAutospacing="0" w:after="120" w:afterAutospacing="0" w:line="276" w:lineRule="auto"/>
        <w:rPr>
          <w:rFonts w:ascii="Arial" w:hAnsi="Arial" w:cs="Arial"/>
          <w:color w:val="000000"/>
          <w:sz w:val="22"/>
          <w:szCs w:val="22"/>
        </w:rPr>
      </w:pPr>
      <w:r>
        <w:rPr>
          <w:rFonts w:ascii="Arial" w:hAnsi="Arial" w:cs="Arial"/>
          <w:color w:val="000000"/>
          <w:sz w:val="22"/>
          <w:szCs w:val="22"/>
        </w:rPr>
        <w:t>People who live in unsafe or insecure environments</w:t>
      </w:r>
    </w:p>
    <w:p w14:paraId="6569270E" w14:textId="180F33DD" w:rsidR="00DA55B6" w:rsidRDefault="00DA55B6" w:rsidP="00574B5B">
      <w:pPr>
        <w:pStyle w:val="NormalWeb"/>
        <w:numPr>
          <w:ilvl w:val="0"/>
          <w:numId w:val="16"/>
        </w:numPr>
        <w:spacing w:before="0" w:beforeAutospacing="0" w:after="120" w:afterAutospacing="0" w:line="276" w:lineRule="auto"/>
        <w:rPr>
          <w:rFonts w:ascii="Arial" w:hAnsi="Arial" w:cs="Arial"/>
          <w:color w:val="000000"/>
          <w:sz w:val="22"/>
          <w:szCs w:val="22"/>
        </w:rPr>
        <w:sectPr w:rsidR="00DA55B6" w:rsidSect="00DA55B6">
          <w:type w:val="continuous"/>
          <w:pgSz w:w="16838" w:h="11906" w:orient="landscape"/>
          <w:pgMar w:top="851" w:right="1440" w:bottom="851" w:left="1440" w:header="708" w:footer="708" w:gutter="0"/>
          <w:cols w:num="2" w:space="708"/>
          <w:docGrid w:linePitch="360"/>
        </w:sectPr>
      </w:pPr>
      <w:r>
        <w:rPr>
          <w:rFonts w:ascii="Arial" w:hAnsi="Arial" w:cs="Arial"/>
          <w:color w:val="000000"/>
          <w:sz w:val="22"/>
          <w:szCs w:val="22"/>
        </w:rPr>
        <w:t>People living with disability</w:t>
      </w:r>
    </w:p>
    <w:p w14:paraId="3E767DC7" w14:textId="77777777" w:rsidR="001249F1" w:rsidRPr="005751F2" w:rsidRDefault="001249F1" w:rsidP="00574B5B">
      <w:pPr>
        <w:pStyle w:val="NormalWeb"/>
        <w:spacing w:before="0" w:beforeAutospacing="0" w:after="120" w:afterAutospacing="0" w:line="276" w:lineRule="auto"/>
        <w:rPr>
          <w:rFonts w:ascii="Arial" w:hAnsi="Arial" w:cs="Arial"/>
          <w:color w:val="000000" w:themeColor="text1"/>
          <w:sz w:val="22"/>
          <w:szCs w:val="22"/>
        </w:rPr>
      </w:pPr>
      <w:r w:rsidRPr="00DE3EF3">
        <w:rPr>
          <w:rFonts w:ascii="Arial" w:hAnsi="Arial" w:cs="Arial"/>
          <w:b/>
          <w:sz w:val="22"/>
          <w:szCs w:val="22"/>
        </w:rPr>
        <w:t xml:space="preserve">Social Model </w:t>
      </w:r>
      <w:r w:rsidR="00D91EB7" w:rsidRPr="00DE3EF3">
        <w:rPr>
          <w:rFonts w:ascii="Arial" w:hAnsi="Arial" w:cs="Arial"/>
          <w:b/>
          <w:sz w:val="22"/>
          <w:szCs w:val="22"/>
        </w:rPr>
        <w:t>of</w:t>
      </w:r>
      <w:r w:rsidRPr="00DE3EF3">
        <w:rPr>
          <w:rFonts w:ascii="Arial" w:hAnsi="Arial" w:cs="Arial"/>
          <w:b/>
          <w:sz w:val="22"/>
          <w:szCs w:val="22"/>
        </w:rPr>
        <w:t xml:space="preserve"> Health: </w:t>
      </w:r>
      <w:r w:rsidRPr="005751F2">
        <w:rPr>
          <w:rFonts w:ascii="Arial" w:hAnsi="Arial" w:cs="Arial"/>
          <w:color w:val="000000" w:themeColor="text1"/>
          <w:sz w:val="22"/>
          <w:szCs w:val="22"/>
        </w:rPr>
        <w:t>Acknowledges the social, environmental and economic factors that affect health, as well as the biological and medical factors.</w:t>
      </w:r>
      <w:r w:rsidR="00D91EB7" w:rsidRPr="005751F2">
        <w:rPr>
          <w:rStyle w:val="FootnoteReference"/>
          <w:rFonts w:ascii="Arial" w:hAnsi="Arial" w:cs="Arial"/>
          <w:color w:val="000000" w:themeColor="text1"/>
          <w:sz w:val="22"/>
          <w:szCs w:val="22"/>
        </w:rPr>
        <w:footnoteReference w:id="8"/>
      </w:r>
      <w:r w:rsidRPr="005751F2">
        <w:rPr>
          <w:rFonts w:ascii="Arial" w:hAnsi="Arial" w:cs="Arial"/>
          <w:color w:val="000000" w:themeColor="text1"/>
          <w:sz w:val="22"/>
          <w:szCs w:val="22"/>
        </w:rPr>
        <w:t xml:space="preserve"> </w:t>
      </w:r>
    </w:p>
    <w:p w14:paraId="62C42072" w14:textId="15ACA1C0" w:rsidR="00D91EB7" w:rsidRDefault="00B345EA" w:rsidP="00574B5B">
      <w:pPr>
        <w:pStyle w:val="NormalWeb"/>
        <w:shd w:val="clear" w:color="auto" w:fill="FFFFFF"/>
        <w:spacing w:before="0" w:beforeAutospacing="0" w:after="240" w:afterAutospacing="0" w:line="276" w:lineRule="auto"/>
        <w:rPr>
          <w:rFonts w:ascii="Arial" w:hAnsi="Arial" w:cs="Arial"/>
          <w:sz w:val="22"/>
          <w:szCs w:val="22"/>
        </w:rPr>
      </w:pPr>
      <w:r w:rsidRPr="00B345EA">
        <w:rPr>
          <w:rFonts w:ascii="Arial" w:hAnsi="Arial" w:cs="Arial"/>
          <w:b/>
          <w:color w:val="231F20"/>
          <w:sz w:val="22"/>
          <w:szCs w:val="22"/>
          <w:lang w:val="en-US"/>
        </w:rPr>
        <w:t>Social Determinants of Health:</w:t>
      </w:r>
      <w:r w:rsidRPr="00B345EA">
        <w:rPr>
          <w:rFonts w:ascii="Arial" w:hAnsi="Arial" w:cs="Arial"/>
          <w:color w:val="231F20"/>
          <w:sz w:val="22"/>
          <w:szCs w:val="22"/>
          <w:lang w:val="en-US"/>
        </w:rPr>
        <w:t xml:space="preserve"> </w:t>
      </w:r>
      <w:r w:rsidRPr="00B345EA">
        <w:rPr>
          <w:rFonts w:ascii="Arial" w:hAnsi="Arial" w:cs="Arial"/>
          <w:sz w:val="22"/>
          <w:szCs w:val="22"/>
        </w:rPr>
        <w:t>The social determinants of health are the conditions in which people are born, grow, live, work and age. These circumstances are shaped by the distribution of money, power and resources at global, national and local levels.</w:t>
      </w:r>
      <w:r w:rsidR="00D91EB7">
        <w:rPr>
          <w:rStyle w:val="FootnoteReference"/>
          <w:rFonts w:ascii="Arial" w:hAnsi="Arial" w:cs="Arial"/>
          <w:sz w:val="22"/>
          <w:szCs w:val="22"/>
        </w:rPr>
        <w:footnoteReference w:id="9"/>
      </w:r>
      <w:r w:rsidRPr="00B345EA">
        <w:rPr>
          <w:rFonts w:ascii="Arial" w:hAnsi="Arial" w:cs="Arial"/>
          <w:sz w:val="22"/>
          <w:szCs w:val="22"/>
        </w:rPr>
        <w:t xml:space="preserve"> </w:t>
      </w:r>
      <w:r w:rsidR="00DA55B6">
        <w:rPr>
          <w:rFonts w:ascii="Arial" w:hAnsi="Arial" w:cs="Arial"/>
          <w:sz w:val="22"/>
          <w:szCs w:val="22"/>
        </w:rPr>
        <w:t xml:space="preserve">One way </w:t>
      </w:r>
      <w:r w:rsidR="00134A04">
        <w:rPr>
          <w:rFonts w:ascii="Arial" w:hAnsi="Arial" w:cs="Arial"/>
          <w:sz w:val="22"/>
          <w:szCs w:val="22"/>
        </w:rPr>
        <w:t xml:space="preserve">Your Community Health responds to these determinants </w:t>
      </w:r>
      <w:r w:rsidR="00DA55B6">
        <w:rPr>
          <w:rFonts w:ascii="Arial" w:hAnsi="Arial" w:cs="Arial"/>
          <w:sz w:val="22"/>
          <w:szCs w:val="22"/>
        </w:rPr>
        <w:t xml:space="preserve">is </w:t>
      </w:r>
      <w:r w:rsidR="00134A04">
        <w:rPr>
          <w:rFonts w:ascii="Arial" w:hAnsi="Arial" w:cs="Arial"/>
          <w:sz w:val="22"/>
          <w:szCs w:val="22"/>
        </w:rPr>
        <w:t xml:space="preserve">by providing priority access to </w:t>
      </w:r>
      <w:r w:rsidR="00DA55B6">
        <w:rPr>
          <w:rFonts w:ascii="Arial" w:hAnsi="Arial" w:cs="Arial"/>
          <w:sz w:val="22"/>
          <w:szCs w:val="22"/>
        </w:rPr>
        <w:t>people who experience these factors i.e. Priority G</w:t>
      </w:r>
      <w:r w:rsidR="00134A04">
        <w:rPr>
          <w:rFonts w:ascii="Arial" w:hAnsi="Arial" w:cs="Arial"/>
          <w:sz w:val="22"/>
          <w:szCs w:val="22"/>
        </w:rPr>
        <w:t>roups</w:t>
      </w:r>
      <w:r w:rsidR="00DA55B6">
        <w:rPr>
          <w:rFonts w:ascii="Arial" w:hAnsi="Arial" w:cs="Arial"/>
          <w:sz w:val="22"/>
          <w:szCs w:val="22"/>
        </w:rPr>
        <w:t>.</w:t>
      </w:r>
      <w:r w:rsidR="00134A04">
        <w:rPr>
          <w:rFonts w:ascii="Arial" w:hAnsi="Arial" w:cs="Arial"/>
          <w:sz w:val="22"/>
          <w:szCs w:val="22"/>
        </w:rPr>
        <w:t xml:space="preserve"> </w:t>
      </w:r>
    </w:p>
    <w:p w14:paraId="191D977F" w14:textId="77777777" w:rsidR="00456AEF" w:rsidRDefault="00456AEF" w:rsidP="00574B5B">
      <w:pPr>
        <w:spacing w:after="120"/>
        <w:outlineLvl w:val="0"/>
        <w:rPr>
          <w:rFonts w:ascii="Arial" w:hAnsi="Arial" w:cs="Arial"/>
          <w:b/>
          <w:bCs/>
          <w:sz w:val="24"/>
          <w:szCs w:val="24"/>
        </w:rPr>
      </w:pPr>
      <w:r>
        <w:rPr>
          <w:rFonts w:ascii="Arial" w:hAnsi="Arial" w:cs="Arial"/>
          <w:b/>
          <w:bCs/>
          <w:sz w:val="24"/>
          <w:szCs w:val="24"/>
        </w:rPr>
        <w:t>MEMBERSHIP</w:t>
      </w:r>
    </w:p>
    <w:p w14:paraId="1F49B410" w14:textId="0984650B" w:rsidR="00456AEF" w:rsidRPr="00C5735E" w:rsidRDefault="006873AF" w:rsidP="00574B5B">
      <w:pPr>
        <w:spacing w:after="60"/>
        <w:jc w:val="both"/>
        <w:rPr>
          <w:rFonts w:ascii="Arial" w:hAnsi="Arial" w:cs="Arial"/>
          <w:bCs/>
        </w:rPr>
      </w:pPr>
      <w:r>
        <w:rPr>
          <w:rFonts w:ascii="Arial" w:hAnsi="Arial" w:cs="Arial"/>
          <w:bCs/>
        </w:rPr>
        <w:t>T</w:t>
      </w:r>
      <w:r w:rsidR="00CC1862">
        <w:rPr>
          <w:rFonts w:ascii="Arial" w:hAnsi="Arial" w:cs="Arial"/>
          <w:bCs/>
        </w:rPr>
        <w:t>he Consumer Advisory Committee</w:t>
      </w:r>
      <w:r w:rsidR="00456AEF" w:rsidRPr="00C5735E">
        <w:rPr>
          <w:rFonts w:ascii="Arial" w:hAnsi="Arial" w:cs="Arial"/>
          <w:bCs/>
        </w:rPr>
        <w:t xml:space="preserve"> will include:</w:t>
      </w:r>
    </w:p>
    <w:p w14:paraId="698D83E1" w14:textId="72CF3DE1" w:rsidR="00456AEF" w:rsidRPr="00C5735E" w:rsidRDefault="00456AEF" w:rsidP="00574B5B">
      <w:pPr>
        <w:pStyle w:val="Header"/>
        <w:numPr>
          <w:ilvl w:val="0"/>
          <w:numId w:val="4"/>
        </w:numPr>
        <w:spacing w:after="60" w:line="276" w:lineRule="auto"/>
        <w:ind w:left="709"/>
        <w:rPr>
          <w:rFonts w:ascii="Arial" w:hAnsi="Arial" w:cs="Arial"/>
          <w:i/>
        </w:rPr>
      </w:pPr>
      <w:r w:rsidRPr="00B16C45">
        <w:rPr>
          <w:rFonts w:ascii="Arial" w:hAnsi="Arial" w:cs="Arial"/>
        </w:rPr>
        <w:t>F</w:t>
      </w:r>
      <w:r w:rsidR="00BC1508" w:rsidRPr="00B16C45">
        <w:rPr>
          <w:rFonts w:ascii="Arial" w:hAnsi="Arial" w:cs="Arial"/>
        </w:rPr>
        <w:t>ive</w:t>
      </w:r>
      <w:r w:rsidRPr="00B16C45">
        <w:rPr>
          <w:rFonts w:ascii="Arial" w:hAnsi="Arial" w:cs="Arial"/>
        </w:rPr>
        <w:t xml:space="preserve"> </w:t>
      </w:r>
      <w:r w:rsidR="00A1214D" w:rsidRPr="00B16C45">
        <w:rPr>
          <w:rFonts w:ascii="Arial" w:hAnsi="Arial" w:cs="Arial"/>
        </w:rPr>
        <w:t>to</w:t>
      </w:r>
      <w:r w:rsidRPr="00B16C45">
        <w:rPr>
          <w:rFonts w:ascii="Arial" w:hAnsi="Arial" w:cs="Arial"/>
        </w:rPr>
        <w:t xml:space="preserve"> </w:t>
      </w:r>
      <w:r w:rsidR="004130DD" w:rsidRPr="00B16C45">
        <w:rPr>
          <w:rFonts w:ascii="Arial" w:hAnsi="Arial" w:cs="Arial"/>
        </w:rPr>
        <w:t>eight</w:t>
      </w:r>
      <w:r w:rsidRPr="00B16C45">
        <w:rPr>
          <w:rFonts w:ascii="Arial" w:hAnsi="Arial" w:cs="Arial"/>
        </w:rPr>
        <w:t xml:space="preserve"> community members</w:t>
      </w:r>
      <w:r w:rsidRPr="00C5735E">
        <w:rPr>
          <w:rFonts w:ascii="Arial" w:hAnsi="Arial" w:cs="Arial"/>
        </w:rPr>
        <w:t xml:space="preserve"> who </w:t>
      </w:r>
      <w:r w:rsidR="00DA55B6">
        <w:rPr>
          <w:rFonts w:ascii="Arial" w:hAnsi="Arial" w:cs="Arial"/>
        </w:rPr>
        <w:t>are</w:t>
      </w:r>
      <w:r w:rsidR="004130DD">
        <w:rPr>
          <w:rFonts w:ascii="Arial" w:hAnsi="Arial" w:cs="Arial"/>
        </w:rPr>
        <w:t xml:space="preserve"> current or potential consumers,</w:t>
      </w:r>
      <w:r w:rsidRPr="00C5735E">
        <w:rPr>
          <w:rFonts w:ascii="Arial" w:hAnsi="Arial" w:cs="Arial"/>
        </w:rPr>
        <w:t xml:space="preserve"> and </w:t>
      </w:r>
      <w:r w:rsidR="004130DD">
        <w:rPr>
          <w:rFonts w:ascii="Arial" w:hAnsi="Arial" w:cs="Arial"/>
        </w:rPr>
        <w:t xml:space="preserve">who </w:t>
      </w:r>
      <w:r w:rsidR="00E506FA">
        <w:rPr>
          <w:rFonts w:ascii="Arial" w:hAnsi="Arial" w:cs="Arial"/>
        </w:rPr>
        <w:t>reflect the divers</w:t>
      </w:r>
      <w:r w:rsidR="004130DD">
        <w:rPr>
          <w:rFonts w:ascii="Arial" w:hAnsi="Arial" w:cs="Arial"/>
        </w:rPr>
        <w:t>e</w:t>
      </w:r>
      <w:r w:rsidR="00E506FA">
        <w:rPr>
          <w:rFonts w:ascii="Arial" w:hAnsi="Arial" w:cs="Arial"/>
        </w:rPr>
        <w:t xml:space="preserve"> </w:t>
      </w:r>
      <w:r w:rsidR="004130DD">
        <w:rPr>
          <w:rFonts w:ascii="Arial" w:hAnsi="Arial" w:cs="Arial"/>
        </w:rPr>
        <w:t xml:space="preserve">northern metropolitan </w:t>
      </w:r>
      <w:r w:rsidR="006873AF">
        <w:rPr>
          <w:rFonts w:ascii="Arial" w:hAnsi="Arial" w:cs="Arial"/>
        </w:rPr>
        <w:t xml:space="preserve">Melbourne </w:t>
      </w:r>
      <w:r w:rsidR="00E506FA">
        <w:rPr>
          <w:rFonts w:ascii="Arial" w:hAnsi="Arial" w:cs="Arial"/>
        </w:rPr>
        <w:t>community</w:t>
      </w:r>
      <w:r w:rsidRPr="00C5735E">
        <w:rPr>
          <w:rFonts w:ascii="Arial" w:hAnsi="Arial" w:cs="Arial"/>
        </w:rPr>
        <w:t xml:space="preserve"> </w:t>
      </w:r>
    </w:p>
    <w:p w14:paraId="7509462C" w14:textId="77777777" w:rsidR="00456AEF" w:rsidRPr="00C5735E" w:rsidRDefault="00456AEF" w:rsidP="00574B5B">
      <w:pPr>
        <w:pStyle w:val="Header"/>
        <w:numPr>
          <w:ilvl w:val="0"/>
          <w:numId w:val="4"/>
        </w:numPr>
        <w:spacing w:after="60" w:line="276" w:lineRule="auto"/>
        <w:ind w:left="709"/>
        <w:rPr>
          <w:rFonts w:ascii="Arial" w:hAnsi="Arial" w:cs="Arial"/>
        </w:rPr>
      </w:pPr>
      <w:r w:rsidRPr="00C5735E">
        <w:rPr>
          <w:rFonts w:ascii="Arial" w:hAnsi="Arial" w:cs="Arial"/>
          <w:bCs/>
        </w:rPr>
        <w:t>Chief Executive Officer</w:t>
      </w:r>
    </w:p>
    <w:p w14:paraId="4E0C0FF7" w14:textId="186C0C14" w:rsidR="00456AEF" w:rsidRPr="00C5735E" w:rsidRDefault="004130DD" w:rsidP="00574B5B">
      <w:pPr>
        <w:pStyle w:val="Header"/>
        <w:numPr>
          <w:ilvl w:val="0"/>
          <w:numId w:val="4"/>
        </w:numPr>
        <w:spacing w:after="60" w:line="276" w:lineRule="auto"/>
        <w:ind w:left="709"/>
        <w:rPr>
          <w:rFonts w:ascii="Arial" w:hAnsi="Arial" w:cs="Arial"/>
        </w:rPr>
      </w:pPr>
      <w:r w:rsidRPr="004130DD">
        <w:rPr>
          <w:rFonts w:ascii="Arial" w:hAnsi="Arial" w:cs="Arial"/>
        </w:rPr>
        <w:t>General Manager - Quality, Innovation and Integration</w:t>
      </w:r>
    </w:p>
    <w:p w14:paraId="3FCD4688" w14:textId="77777777" w:rsidR="00456AEF" w:rsidRPr="00C5735E" w:rsidRDefault="00AD0EFC" w:rsidP="00574B5B">
      <w:pPr>
        <w:pStyle w:val="Header"/>
        <w:numPr>
          <w:ilvl w:val="0"/>
          <w:numId w:val="4"/>
        </w:numPr>
        <w:spacing w:after="120" w:line="276" w:lineRule="auto"/>
        <w:ind w:left="709"/>
        <w:rPr>
          <w:rFonts w:ascii="Arial" w:hAnsi="Arial" w:cs="Arial"/>
        </w:rPr>
      </w:pPr>
      <w:r>
        <w:rPr>
          <w:rFonts w:ascii="Arial" w:hAnsi="Arial" w:cs="Arial"/>
        </w:rPr>
        <w:t>Service Development Officer</w:t>
      </w:r>
      <w:r w:rsidR="00456AEF">
        <w:rPr>
          <w:rFonts w:ascii="Arial" w:hAnsi="Arial" w:cs="Arial"/>
        </w:rPr>
        <w:t xml:space="preserve"> </w:t>
      </w:r>
    </w:p>
    <w:p w14:paraId="40972C28" w14:textId="6279B6E6" w:rsidR="00456AEF" w:rsidRDefault="00456AEF" w:rsidP="00574B5B">
      <w:pPr>
        <w:pStyle w:val="Header"/>
        <w:spacing w:after="240" w:line="276" w:lineRule="auto"/>
        <w:rPr>
          <w:rFonts w:ascii="Arial" w:hAnsi="Arial" w:cs="Arial"/>
          <w:bCs/>
        </w:rPr>
      </w:pPr>
      <w:r w:rsidRPr="00C5735E">
        <w:rPr>
          <w:rFonts w:ascii="Arial" w:hAnsi="Arial" w:cs="Arial"/>
          <w:bCs/>
        </w:rPr>
        <w:t xml:space="preserve">The </w:t>
      </w:r>
      <w:r w:rsidR="001F6D76">
        <w:rPr>
          <w:rFonts w:ascii="Arial" w:hAnsi="Arial" w:cs="Arial"/>
        </w:rPr>
        <w:t>General Manager Quality, Innovation and Integration</w:t>
      </w:r>
      <w:r w:rsidRPr="00C5735E">
        <w:rPr>
          <w:rFonts w:ascii="Arial" w:hAnsi="Arial" w:cs="Arial"/>
          <w:i/>
        </w:rPr>
        <w:t xml:space="preserve"> </w:t>
      </w:r>
      <w:r w:rsidRPr="00C5735E">
        <w:rPr>
          <w:rFonts w:ascii="Arial" w:hAnsi="Arial" w:cs="Arial"/>
          <w:bCs/>
        </w:rPr>
        <w:t xml:space="preserve">will </w:t>
      </w:r>
      <w:r w:rsidR="00CF466C">
        <w:rPr>
          <w:rFonts w:ascii="Arial" w:hAnsi="Arial" w:cs="Arial"/>
          <w:bCs/>
        </w:rPr>
        <w:t xml:space="preserve">chair </w:t>
      </w:r>
      <w:r w:rsidRPr="00C5735E">
        <w:rPr>
          <w:rFonts w:ascii="Arial" w:hAnsi="Arial" w:cs="Arial"/>
          <w:bCs/>
        </w:rPr>
        <w:t xml:space="preserve">the </w:t>
      </w:r>
      <w:r w:rsidR="0079040E">
        <w:rPr>
          <w:rFonts w:ascii="Arial" w:hAnsi="Arial" w:cs="Arial"/>
          <w:bCs/>
        </w:rPr>
        <w:t xml:space="preserve">Consumer </w:t>
      </w:r>
      <w:r>
        <w:rPr>
          <w:rFonts w:ascii="Arial" w:hAnsi="Arial" w:cs="Arial"/>
          <w:bCs/>
        </w:rPr>
        <w:t>Advisory</w:t>
      </w:r>
      <w:r w:rsidRPr="00C5735E">
        <w:rPr>
          <w:rFonts w:ascii="Arial" w:hAnsi="Arial" w:cs="Arial"/>
          <w:bCs/>
        </w:rPr>
        <w:t xml:space="preserve"> Committee</w:t>
      </w:r>
      <w:r w:rsidR="00CF466C">
        <w:rPr>
          <w:rFonts w:ascii="Arial" w:hAnsi="Arial" w:cs="Arial"/>
          <w:bCs/>
        </w:rPr>
        <w:t xml:space="preserve">, and meetings </w:t>
      </w:r>
      <w:r w:rsidR="007145B4">
        <w:rPr>
          <w:rFonts w:ascii="Arial" w:hAnsi="Arial" w:cs="Arial"/>
          <w:bCs/>
        </w:rPr>
        <w:t>will be</w:t>
      </w:r>
      <w:r w:rsidR="00CF466C">
        <w:rPr>
          <w:rFonts w:ascii="Arial" w:hAnsi="Arial" w:cs="Arial"/>
          <w:bCs/>
        </w:rPr>
        <w:t xml:space="preserve"> convened by the Service Development Officer</w:t>
      </w:r>
      <w:r w:rsidRPr="00C5735E">
        <w:rPr>
          <w:rFonts w:ascii="Arial" w:hAnsi="Arial" w:cs="Arial"/>
          <w:bCs/>
        </w:rPr>
        <w:t>.</w:t>
      </w:r>
      <w:r w:rsidR="004130DD">
        <w:rPr>
          <w:rFonts w:ascii="Arial" w:hAnsi="Arial" w:cs="Arial"/>
          <w:bCs/>
        </w:rPr>
        <w:t xml:space="preserve"> </w:t>
      </w:r>
    </w:p>
    <w:p w14:paraId="656D1872" w14:textId="77777777" w:rsidR="006E4703" w:rsidRPr="00693584" w:rsidRDefault="006E4703" w:rsidP="00574B5B">
      <w:pPr>
        <w:pStyle w:val="Header"/>
        <w:spacing w:after="60" w:line="276" w:lineRule="auto"/>
        <w:rPr>
          <w:rFonts w:ascii="Arial" w:hAnsi="Arial" w:cs="Arial"/>
          <w:b/>
          <w:bCs/>
          <w:sz w:val="24"/>
          <w:szCs w:val="24"/>
        </w:rPr>
      </w:pPr>
      <w:r w:rsidRPr="00693584">
        <w:rPr>
          <w:rFonts w:ascii="Arial" w:hAnsi="Arial" w:cs="Arial"/>
          <w:b/>
          <w:bCs/>
          <w:sz w:val="24"/>
          <w:szCs w:val="24"/>
        </w:rPr>
        <w:t>TERMS</w:t>
      </w:r>
    </w:p>
    <w:p w14:paraId="7F5408CE" w14:textId="1DF91F60" w:rsidR="006E4703" w:rsidRPr="007145B4" w:rsidRDefault="006E4703" w:rsidP="00574B5B">
      <w:pPr>
        <w:pStyle w:val="Header"/>
        <w:spacing w:after="120" w:line="276" w:lineRule="auto"/>
        <w:rPr>
          <w:rFonts w:ascii="Arial" w:hAnsi="Arial" w:cs="Arial"/>
          <w:bCs/>
        </w:rPr>
      </w:pPr>
      <w:r w:rsidRPr="007145B4">
        <w:rPr>
          <w:rFonts w:ascii="Arial" w:hAnsi="Arial" w:cs="Arial"/>
          <w:bCs/>
        </w:rPr>
        <w:t>Consumer Advisory Committee members will be appointed by Your Community Health to a three year term. Before the appointed term has expired</w:t>
      </w:r>
      <w:r w:rsidR="006873AF" w:rsidRPr="007145B4">
        <w:rPr>
          <w:rFonts w:ascii="Arial" w:hAnsi="Arial" w:cs="Arial"/>
          <w:bCs/>
        </w:rPr>
        <w:t>,</w:t>
      </w:r>
      <w:r w:rsidRPr="007145B4">
        <w:rPr>
          <w:rFonts w:ascii="Arial" w:hAnsi="Arial" w:cs="Arial"/>
          <w:bCs/>
        </w:rPr>
        <w:t xml:space="preserve"> Committee members are able to request </w:t>
      </w:r>
      <w:r w:rsidR="004130DD" w:rsidRPr="007145B4">
        <w:rPr>
          <w:rFonts w:ascii="Arial" w:hAnsi="Arial" w:cs="Arial"/>
          <w:bCs/>
        </w:rPr>
        <w:t>re-</w:t>
      </w:r>
      <w:r w:rsidRPr="007145B4">
        <w:rPr>
          <w:rFonts w:ascii="Arial" w:hAnsi="Arial" w:cs="Arial"/>
          <w:bCs/>
        </w:rPr>
        <w:t xml:space="preserve">appointment to a further 3 year term, with the maximum number of terms to be served consecutively being three i.e. 3 X 3 year terms. </w:t>
      </w:r>
    </w:p>
    <w:p w14:paraId="78B853D7" w14:textId="29309312" w:rsidR="004130DD" w:rsidRPr="00DE3EF3" w:rsidRDefault="006E4703" w:rsidP="00574B5B">
      <w:pPr>
        <w:pStyle w:val="Header"/>
        <w:spacing w:after="240" w:line="276" w:lineRule="auto"/>
        <w:rPr>
          <w:rFonts w:ascii="Arial" w:hAnsi="Arial" w:cs="Arial"/>
          <w:bCs/>
        </w:rPr>
      </w:pPr>
      <w:r w:rsidRPr="007145B4">
        <w:rPr>
          <w:rFonts w:ascii="Arial" w:hAnsi="Arial" w:cs="Arial"/>
          <w:bCs/>
        </w:rPr>
        <w:t xml:space="preserve">If positions become vacant, Your Community Health is able to appoint community members </w:t>
      </w:r>
      <w:r w:rsidR="006873AF" w:rsidRPr="007145B4">
        <w:rPr>
          <w:rFonts w:ascii="Arial" w:hAnsi="Arial" w:cs="Arial"/>
          <w:bCs/>
        </w:rPr>
        <w:t>to the remaining period of that term</w:t>
      </w:r>
      <w:r w:rsidR="00620BD9" w:rsidRPr="007145B4">
        <w:rPr>
          <w:rFonts w:ascii="Arial" w:hAnsi="Arial" w:cs="Arial"/>
          <w:bCs/>
        </w:rPr>
        <w:t xml:space="preserve">, after which the same process for re-appointment applies as to other Committee members. </w:t>
      </w:r>
    </w:p>
    <w:p w14:paraId="0B91AA6C" w14:textId="77777777" w:rsidR="00456AEF" w:rsidRPr="00D303A8" w:rsidRDefault="00456AEF" w:rsidP="00574B5B">
      <w:pPr>
        <w:spacing w:after="60"/>
        <w:jc w:val="both"/>
        <w:rPr>
          <w:rFonts w:ascii="Arial" w:hAnsi="Arial" w:cs="Arial"/>
          <w:b/>
          <w:sz w:val="24"/>
          <w:szCs w:val="24"/>
        </w:rPr>
      </w:pPr>
      <w:r w:rsidRPr="00D303A8">
        <w:rPr>
          <w:rFonts w:ascii="Arial" w:hAnsi="Arial" w:cs="Arial"/>
          <w:b/>
          <w:sz w:val="24"/>
          <w:szCs w:val="24"/>
        </w:rPr>
        <w:t>MEETINGS</w:t>
      </w:r>
    </w:p>
    <w:p w14:paraId="6E43A89B" w14:textId="5459D17C" w:rsidR="00456AEF" w:rsidRPr="00B2207A" w:rsidRDefault="00456AEF" w:rsidP="00574B5B">
      <w:pPr>
        <w:pStyle w:val="BodyText"/>
        <w:tabs>
          <w:tab w:val="clear" w:pos="641"/>
        </w:tabs>
        <w:spacing w:before="0" w:after="120" w:line="276" w:lineRule="auto"/>
        <w:ind w:left="0"/>
        <w:rPr>
          <w:rFonts w:ascii="Arial" w:hAnsi="Arial" w:cs="Arial"/>
          <w:i/>
          <w:iCs/>
          <w:szCs w:val="22"/>
        </w:rPr>
      </w:pPr>
      <w:r w:rsidRPr="00B2207A">
        <w:rPr>
          <w:rFonts w:ascii="Arial" w:hAnsi="Arial" w:cs="Arial"/>
          <w:iCs/>
          <w:szCs w:val="22"/>
        </w:rPr>
        <w:t xml:space="preserve">The </w:t>
      </w:r>
      <w:r w:rsidR="0079040E">
        <w:rPr>
          <w:rFonts w:ascii="Arial" w:hAnsi="Arial" w:cs="Arial"/>
          <w:iCs/>
          <w:szCs w:val="22"/>
        </w:rPr>
        <w:t xml:space="preserve">Consumer </w:t>
      </w:r>
      <w:r w:rsidRPr="00B2207A">
        <w:rPr>
          <w:rFonts w:ascii="Arial" w:hAnsi="Arial" w:cs="Arial"/>
          <w:iCs/>
          <w:szCs w:val="22"/>
        </w:rPr>
        <w:t xml:space="preserve">Advisory Committee </w:t>
      </w:r>
      <w:r w:rsidR="006873AF">
        <w:rPr>
          <w:rFonts w:ascii="Arial" w:hAnsi="Arial" w:cs="Arial"/>
          <w:iCs/>
          <w:szCs w:val="22"/>
        </w:rPr>
        <w:t>will</w:t>
      </w:r>
      <w:r w:rsidRPr="00B2207A">
        <w:rPr>
          <w:rFonts w:ascii="Arial" w:hAnsi="Arial" w:cs="Arial"/>
          <w:iCs/>
          <w:szCs w:val="22"/>
        </w:rPr>
        <w:t xml:space="preserve"> meet at least bimonthly</w:t>
      </w:r>
      <w:r w:rsidR="007145B4">
        <w:rPr>
          <w:rFonts w:ascii="Arial" w:hAnsi="Arial" w:cs="Arial"/>
          <w:iCs/>
          <w:szCs w:val="22"/>
        </w:rPr>
        <w:t>,</w:t>
      </w:r>
      <w:r w:rsidRPr="00B2207A">
        <w:rPr>
          <w:rFonts w:ascii="Arial" w:hAnsi="Arial" w:cs="Arial"/>
          <w:iCs/>
          <w:szCs w:val="22"/>
        </w:rPr>
        <w:t xml:space="preserve"> or as </w:t>
      </w:r>
      <w:r w:rsidR="006E4703">
        <w:rPr>
          <w:rFonts w:ascii="Arial" w:hAnsi="Arial" w:cs="Arial"/>
          <w:iCs/>
          <w:szCs w:val="22"/>
        </w:rPr>
        <w:t>otherwise agreed by the Committee</w:t>
      </w:r>
      <w:r w:rsidRPr="00B2207A">
        <w:rPr>
          <w:rFonts w:ascii="Arial" w:hAnsi="Arial" w:cs="Arial"/>
          <w:iCs/>
          <w:szCs w:val="22"/>
        </w:rPr>
        <w:t xml:space="preserve">. </w:t>
      </w:r>
      <w:r w:rsidR="00620BD9">
        <w:rPr>
          <w:rFonts w:ascii="Arial" w:hAnsi="Arial" w:cs="Arial"/>
          <w:iCs/>
          <w:szCs w:val="22"/>
        </w:rPr>
        <w:t xml:space="preserve">The Committee may schedule additional sub-committee meetings for the purpose of a working group. </w:t>
      </w:r>
    </w:p>
    <w:p w14:paraId="34A82511" w14:textId="726DD83A" w:rsidR="00456AEF" w:rsidRPr="00B2207A" w:rsidRDefault="00456AEF" w:rsidP="00574B5B">
      <w:pPr>
        <w:spacing w:after="120"/>
        <w:rPr>
          <w:rFonts w:ascii="Arial" w:hAnsi="Arial" w:cs="Arial"/>
        </w:rPr>
      </w:pPr>
      <w:r>
        <w:rPr>
          <w:rFonts w:ascii="Arial" w:hAnsi="Arial" w:cs="Arial"/>
        </w:rPr>
        <w:t>The A</w:t>
      </w:r>
      <w:r w:rsidRPr="00B2207A">
        <w:rPr>
          <w:rFonts w:ascii="Arial" w:hAnsi="Arial" w:cs="Arial"/>
        </w:rPr>
        <w:t xml:space="preserve">genda and supporting papers will be </w:t>
      </w:r>
      <w:r w:rsidR="006873AF">
        <w:rPr>
          <w:rFonts w:ascii="Arial" w:hAnsi="Arial" w:cs="Arial"/>
        </w:rPr>
        <w:t xml:space="preserve">sent </w:t>
      </w:r>
      <w:r w:rsidRPr="00B2207A">
        <w:rPr>
          <w:rFonts w:ascii="Arial" w:hAnsi="Arial" w:cs="Arial"/>
        </w:rPr>
        <w:t xml:space="preserve">to members at least </w:t>
      </w:r>
      <w:r w:rsidR="00CF466C">
        <w:rPr>
          <w:rFonts w:ascii="Arial" w:hAnsi="Arial" w:cs="Arial"/>
        </w:rPr>
        <w:t>one week</w:t>
      </w:r>
      <w:r w:rsidRPr="00B2207A">
        <w:rPr>
          <w:rFonts w:ascii="Arial" w:hAnsi="Arial" w:cs="Arial"/>
        </w:rPr>
        <w:t xml:space="preserve"> in advance of each meeting.</w:t>
      </w:r>
    </w:p>
    <w:p w14:paraId="31A2C03D" w14:textId="2F719F3D" w:rsidR="00456AEF" w:rsidRPr="00B2207A" w:rsidRDefault="00456AEF" w:rsidP="00574B5B">
      <w:pPr>
        <w:spacing w:after="120"/>
        <w:rPr>
          <w:rFonts w:ascii="Arial" w:hAnsi="Arial" w:cs="Arial"/>
        </w:rPr>
      </w:pPr>
      <w:r w:rsidRPr="00B2207A">
        <w:rPr>
          <w:rFonts w:ascii="Arial" w:hAnsi="Arial" w:cs="Arial"/>
        </w:rPr>
        <w:t xml:space="preserve">A quorum for any </w:t>
      </w:r>
      <w:r w:rsidR="00620BD9">
        <w:rPr>
          <w:rFonts w:ascii="Arial" w:hAnsi="Arial" w:cs="Arial"/>
        </w:rPr>
        <w:t xml:space="preserve">full Committee </w:t>
      </w:r>
      <w:r w:rsidRPr="00B2207A">
        <w:rPr>
          <w:rFonts w:ascii="Arial" w:hAnsi="Arial" w:cs="Arial"/>
        </w:rPr>
        <w:t xml:space="preserve">meeting will be </w:t>
      </w:r>
      <w:r w:rsidR="005751F2">
        <w:rPr>
          <w:rFonts w:ascii="Arial" w:hAnsi="Arial" w:cs="Arial"/>
        </w:rPr>
        <w:t>three community</w:t>
      </w:r>
      <w:r>
        <w:rPr>
          <w:rFonts w:ascii="Arial" w:hAnsi="Arial" w:cs="Arial"/>
        </w:rPr>
        <w:t xml:space="preserve"> members</w:t>
      </w:r>
      <w:r w:rsidRPr="00B2207A">
        <w:rPr>
          <w:rFonts w:ascii="Arial" w:hAnsi="Arial" w:cs="Arial"/>
        </w:rPr>
        <w:t xml:space="preserve"> and the CEO (or delegate) </w:t>
      </w:r>
      <w:r>
        <w:rPr>
          <w:rFonts w:ascii="Arial" w:hAnsi="Arial" w:cs="Arial"/>
        </w:rPr>
        <w:t xml:space="preserve">and a </w:t>
      </w:r>
      <w:r w:rsidR="000A71BE">
        <w:rPr>
          <w:rFonts w:ascii="Arial" w:hAnsi="Arial" w:cs="Arial"/>
        </w:rPr>
        <w:t xml:space="preserve">Your Community Health </w:t>
      </w:r>
      <w:r>
        <w:rPr>
          <w:rFonts w:ascii="Arial" w:hAnsi="Arial" w:cs="Arial"/>
        </w:rPr>
        <w:t xml:space="preserve">staff member </w:t>
      </w:r>
      <w:r w:rsidRPr="00B2207A">
        <w:rPr>
          <w:rFonts w:ascii="Arial" w:hAnsi="Arial" w:cs="Arial"/>
        </w:rPr>
        <w:t xml:space="preserve">as a minimum. Resolutions </w:t>
      </w:r>
      <w:r w:rsidR="000E6234">
        <w:rPr>
          <w:rFonts w:ascii="Arial" w:hAnsi="Arial" w:cs="Arial"/>
        </w:rPr>
        <w:t>will</w:t>
      </w:r>
      <w:r w:rsidRPr="00B2207A">
        <w:rPr>
          <w:rFonts w:ascii="Arial" w:hAnsi="Arial" w:cs="Arial"/>
        </w:rPr>
        <w:t xml:space="preserve"> require a simple majority.  </w:t>
      </w:r>
    </w:p>
    <w:p w14:paraId="13CB9442" w14:textId="3F71F1D4" w:rsidR="00D061BD" w:rsidRDefault="00456AEF" w:rsidP="00574B5B">
      <w:pPr>
        <w:spacing w:after="240"/>
        <w:rPr>
          <w:rFonts w:ascii="Arial" w:eastAsia="Times New Roman" w:hAnsi="Arial" w:cs="Arial"/>
        </w:rPr>
      </w:pPr>
      <w:r w:rsidRPr="00B2207A">
        <w:rPr>
          <w:rFonts w:ascii="Arial" w:hAnsi="Arial" w:cs="Arial"/>
        </w:rPr>
        <w:t xml:space="preserve">Conflicts of interest </w:t>
      </w:r>
      <w:r w:rsidR="00707BC1">
        <w:rPr>
          <w:rFonts w:ascii="Arial" w:hAnsi="Arial" w:cs="Arial"/>
        </w:rPr>
        <w:t xml:space="preserve">will be managed and privacy and confidentiality maintained in accordance with the Your Community Health </w:t>
      </w:r>
      <w:r w:rsidR="00707BC1" w:rsidRPr="00707BC1">
        <w:rPr>
          <w:rFonts w:ascii="Arial" w:hAnsi="Arial" w:cs="Arial"/>
        </w:rPr>
        <w:t>Committee and Volunteer Confidentiality and Code of Conduct Agreement</w:t>
      </w:r>
      <w:r w:rsidR="00707BC1">
        <w:rPr>
          <w:rFonts w:ascii="Arial" w:hAnsi="Arial" w:cs="Arial"/>
        </w:rPr>
        <w:t xml:space="preserve">. </w:t>
      </w:r>
      <w:r w:rsidR="00707BC1" w:rsidRPr="00707BC1">
        <w:rPr>
          <w:rFonts w:ascii="Arial" w:hAnsi="Arial" w:cs="Arial"/>
        </w:rPr>
        <w:t xml:space="preserve"> </w:t>
      </w:r>
    </w:p>
    <w:p w14:paraId="0403510B" w14:textId="77777777" w:rsidR="00456AEF" w:rsidRPr="00911333" w:rsidRDefault="00456AEF" w:rsidP="00574B5B">
      <w:pPr>
        <w:spacing w:after="60"/>
        <w:outlineLvl w:val="0"/>
        <w:rPr>
          <w:rFonts w:ascii="Arial" w:hAnsi="Arial" w:cs="Arial"/>
          <w:b/>
          <w:sz w:val="24"/>
          <w:szCs w:val="24"/>
        </w:rPr>
      </w:pPr>
      <w:r w:rsidRPr="00911333">
        <w:rPr>
          <w:rFonts w:ascii="Arial" w:hAnsi="Arial" w:cs="Arial"/>
          <w:b/>
          <w:sz w:val="24"/>
          <w:szCs w:val="24"/>
        </w:rPr>
        <w:t>REPORTING</w:t>
      </w:r>
    </w:p>
    <w:p w14:paraId="0E48B4CB" w14:textId="587D1309" w:rsidR="00456AEF" w:rsidRPr="00B2207A" w:rsidRDefault="00456AEF" w:rsidP="00574B5B">
      <w:pPr>
        <w:spacing w:after="240"/>
        <w:rPr>
          <w:rFonts w:ascii="Arial" w:hAnsi="Arial" w:cs="Arial"/>
        </w:rPr>
      </w:pPr>
      <w:r w:rsidRPr="00B2207A">
        <w:rPr>
          <w:rFonts w:ascii="Arial" w:hAnsi="Arial" w:cs="Arial"/>
        </w:rPr>
        <w:t xml:space="preserve">The </w:t>
      </w:r>
      <w:r w:rsidR="0079040E">
        <w:rPr>
          <w:rFonts w:ascii="Arial" w:hAnsi="Arial" w:cs="Arial"/>
        </w:rPr>
        <w:t xml:space="preserve">Consumer </w:t>
      </w:r>
      <w:r w:rsidRPr="00B2207A">
        <w:rPr>
          <w:rFonts w:ascii="Arial" w:hAnsi="Arial" w:cs="Arial"/>
        </w:rPr>
        <w:t xml:space="preserve">Advisory Committee </w:t>
      </w:r>
      <w:r w:rsidR="007145B4">
        <w:rPr>
          <w:rFonts w:ascii="Arial" w:hAnsi="Arial" w:cs="Arial"/>
        </w:rPr>
        <w:t xml:space="preserve">will </w:t>
      </w:r>
      <w:r w:rsidR="007145B4" w:rsidRPr="007145B4">
        <w:rPr>
          <w:rFonts w:ascii="Arial" w:hAnsi="Arial" w:cs="Arial"/>
        </w:rPr>
        <w:t xml:space="preserve">report quarterly to the Quality Committee </w:t>
      </w:r>
      <w:r w:rsidRPr="00B2207A">
        <w:rPr>
          <w:rFonts w:ascii="Arial" w:hAnsi="Arial" w:cs="Arial"/>
        </w:rPr>
        <w:t>through its Chairperson or delegate,</w:t>
      </w:r>
      <w:r w:rsidRPr="00DE3EF3">
        <w:rPr>
          <w:rFonts w:ascii="Arial" w:hAnsi="Arial" w:cs="Arial"/>
        </w:rPr>
        <w:t xml:space="preserve"> </w:t>
      </w:r>
      <w:r w:rsidR="006E4703" w:rsidRPr="00DE3EF3">
        <w:rPr>
          <w:rFonts w:ascii="Arial" w:hAnsi="Arial" w:cs="Arial"/>
        </w:rPr>
        <w:t>raising issues for consideration or</w:t>
      </w:r>
      <w:r w:rsidR="006E4703">
        <w:rPr>
          <w:rFonts w:ascii="Arial" w:hAnsi="Arial" w:cs="Arial"/>
        </w:rPr>
        <w:t xml:space="preserve"> </w:t>
      </w:r>
      <w:r w:rsidRPr="00B2207A">
        <w:rPr>
          <w:rFonts w:ascii="Arial" w:hAnsi="Arial" w:cs="Arial"/>
        </w:rPr>
        <w:t xml:space="preserve">making appropriate recommendations for approval by the Board. </w:t>
      </w:r>
      <w:r w:rsidR="009D5609">
        <w:rPr>
          <w:rFonts w:ascii="Arial" w:hAnsi="Arial" w:cs="Arial"/>
        </w:rPr>
        <w:t>Members of the Quality Committee may be invited to attend Consumer Advisory Committee meetings.</w:t>
      </w:r>
    </w:p>
    <w:p w14:paraId="164C8027" w14:textId="77777777" w:rsidR="00456AEF" w:rsidRPr="00911333" w:rsidRDefault="00456AEF" w:rsidP="00574B5B">
      <w:pPr>
        <w:spacing w:after="60"/>
        <w:outlineLvl w:val="0"/>
        <w:rPr>
          <w:rFonts w:ascii="Arial" w:hAnsi="Arial" w:cs="Arial"/>
          <w:b/>
          <w:sz w:val="24"/>
          <w:szCs w:val="24"/>
        </w:rPr>
      </w:pPr>
      <w:r w:rsidRPr="00911333">
        <w:rPr>
          <w:rFonts w:ascii="Arial" w:hAnsi="Arial" w:cs="Arial"/>
          <w:b/>
          <w:sz w:val="24"/>
          <w:szCs w:val="24"/>
        </w:rPr>
        <w:t>RESPONSIBILITIES</w:t>
      </w:r>
    </w:p>
    <w:p w14:paraId="0FDD18AF" w14:textId="51502652" w:rsidR="00E506FA" w:rsidRDefault="00E506FA" w:rsidP="00574B5B">
      <w:pPr>
        <w:spacing w:after="60"/>
        <w:outlineLvl w:val="0"/>
        <w:rPr>
          <w:rFonts w:ascii="Arial" w:hAnsi="Arial" w:cs="Arial"/>
        </w:rPr>
      </w:pPr>
      <w:r w:rsidRPr="00E506FA">
        <w:rPr>
          <w:rFonts w:ascii="Arial" w:hAnsi="Arial" w:cs="Arial"/>
        </w:rPr>
        <w:t>The responsibilities</w:t>
      </w:r>
      <w:r w:rsidR="00C53584">
        <w:rPr>
          <w:rFonts w:ascii="Arial" w:hAnsi="Arial" w:cs="Arial"/>
        </w:rPr>
        <w:t xml:space="preserve"> </w:t>
      </w:r>
      <w:r w:rsidRPr="00E506FA">
        <w:rPr>
          <w:rFonts w:ascii="Arial" w:hAnsi="Arial" w:cs="Arial"/>
        </w:rPr>
        <w:t xml:space="preserve">of the </w:t>
      </w:r>
      <w:r w:rsidR="0079040E">
        <w:rPr>
          <w:rFonts w:ascii="Arial" w:hAnsi="Arial" w:cs="Arial"/>
        </w:rPr>
        <w:t xml:space="preserve">Consumer </w:t>
      </w:r>
      <w:r w:rsidRPr="00E506FA">
        <w:rPr>
          <w:rFonts w:ascii="Arial" w:hAnsi="Arial" w:cs="Arial"/>
        </w:rPr>
        <w:t xml:space="preserve">Advisory Committee </w:t>
      </w:r>
      <w:r w:rsidR="00B957C9">
        <w:rPr>
          <w:rFonts w:ascii="Arial" w:hAnsi="Arial" w:cs="Arial"/>
        </w:rPr>
        <w:t xml:space="preserve">members </w:t>
      </w:r>
      <w:r w:rsidRPr="00E506FA">
        <w:rPr>
          <w:rFonts w:ascii="Arial" w:hAnsi="Arial" w:cs="Arial"/>
        </w:rPr>
        <w:t>are</w:t>
      </w:r>
      <w:r w:rsidR="007145B4">
        <w:rPr>
          <w:rFonts w:ascii="Arial" w:hAnsi="Arial" w:cs="Arial"/>
        </w:rPr>
        <w:t xml:space="preserve"> to</w:t>
      </w:r>
      <w:r w:rsidRPr="00E506FA">
        <w:rPr>
          <w:rFonts w:ascii="Arial" w:hAnsi="Arial" w:cs="Arial"/>
        </w:rPr>
        <w:t>:</w:t>
      </w:r>
    </w:p>
    <w:p w14:paraId="26E3FF1A" w14:textId="2FEC0033" w:rsidR="00EB00CB" w:rsidRDefault="00EB00CB" w:rsidP="00574B5B">
      <w:pPr>
        <w:pStyle w:val="ListParagraph"/>
        <w:numPr>
          <w:ilvl w:val="0"/>
          <w:numId w:val="19"/>
        </w:numPr>
        <w:tabs>
          <w:tab w:val="left" w:pos="0"/>
        </w:tabs>
        <w:spacing w:after="60"/>
        <w:ind w:hanging="436"/>
        <w:contextualSpacing w:val="0"/>
        <w:outlineLvl w:val="0"/>
        <w:rPr>
          <w:rFonts w:ascii="Arial" w:hAnsi="Arial" w:cs="Arial"/>
        </w:rPr>
      </w:pPr>
      <w:r>
        <w:rPr>
          <w:rFonts w:ascii="Arial" w:hAnsi="Arial" w:cs="Arial"/>
        </w:rPr>
        <w:t xml:space="preserve">Participate in </w:t>
      </w:r>
      <w:r w:rsidR="00163E31">
        <w:rPr>
          <w:rFonts w:ascii="Arial" w:hAnsi="Arial" w:cs="Arial"/>
        </w:rPr>
        <w:t>o</w:t>
      </w:r>
      <w:r>
        <w:rPr>
          <w:rFonts w:ascii="Arial" w:hAnsi="Arial" w:cs="Arial"/>
        </w:rPr>
        <w:t>rientation or other induction and development activities as invited</w:t>
      </w:r>
      <w:r w:rsidR="00C62337">
        <w:rPr>
          <w:rFonts w:ascii="Arial" w:hAnsi="Arial" w:cs="Arial"/>
        </w:rPr>
        <w:t xml:space="preserve"> and subject to member availability</w:t>
      </w:r>
    </w:p>
    <w:p w14:paraId="3008B41D" w14:textId="6BD54AD3" w:rsidR="00E506FA" w:rsidRDefault="007145B4" w:rsidP="00574B5B">
      <w:pPr>
        <w:pStyle w:val="ListParagraph"/>
        <w:numPr>
          <w:ilvl w:val="0"/>
          <w:numId w:val="19"/>
        </w:numPr>
        <w:tabs>
          <w:tab w:val="left" w:pos="0"/>
        </w:tabs>
        <w:spacing w:after="60"/>
        <w:ind w:hanging="436"/>
        <w:contextualSpacing w:val="0"/>
        <w:outlineLvl w:val="0"/>
        <w:rPr>
          <w:rFonts w:ascii="Arial" w:hAnsi="Arial" w:cs="Arial"/>
        </w:rPr>
      </w:pPr>
      <w:r>
        <w:rPr>
          <w:rFonts w:ascii="Arial" w:hAnsi="Arial" w:cs="Arial"/>
        </w:rPr>
        <w:t>P</w:t>
      </w:r>
      <w:r w:rsidR="00E506FA" w:rsidRPr="00E506FA">
        <w:rPr>
          <w:rFonts w:ascii="Arial" w:hAnsi="Arial" w:cs="Arial"/>
        </w:rPr>
        <w:t xml:space="preserve">repare for and attend scheduled meetings and </w:t>
      </w:r>
      <w:r w:rsidR="00E506FA">
        <w:rPr>
          <w:rFonts w:ascii="Arial" w:hAnsi="Arial" w:cs="Arial"/>
        </w:rPr>
        <w:t>u</w:t>
      </w:r>
      <w:r w:rsidR="00E506FA" w:rsidRPr="00E506FA">
        <w:rPr>
          <w:rFonts w:ascii="Arial" w:hAnsi="Arial" w:cs="Arial"/>
        </w:rPr>
        <w:t>ndert</w:t>
      </w:r>
      <w:r w:rsidR="00D061BD">
        <w:rPr>
          <w:rFonts w:ascii="Arial" w:hAnsi="Arial" w:cs="Arial"/>
        </w:rPr>
        <w:t>ake agreed actions or follow-up</w:t>
      </w:r>
    </w:p>
    <w:p w14:paraId="44D12ECA" w14:textId="48D2752D" w:rsidR="000E6234" w:rsidRDefault="007145B4" w:rsidP="00574B5B">
      <w:pPr>
        <w:pStyle w:val="ListParagraph"/>
        <w:numPr>
          <w:ilvl w:val="0"/>
          <w:numId w:val="5"/>
        </w:numPr>
        <w:tabs>
          <w:tab w:val="left" w:pos="709"/>
        </w:tabs>
        <w:spacing w:after="60"/>
        <w:ind w:left="709" w:hanging="425"/>
        <w:contextualSpacing w:val="0"/>
        <w:outlineLvl w:val="0"/>
        <w:rPr>
          <w:rFonts w:ascii="Arial" w:hAnsi="Arial" w:cs="Arial"/>
        </w:rPr>
      </w:pPr>
      <w:r>
        <w:rPr>
          <w:rFonts w:ascii="Arial" w:hAnsi="Arial" w:cs="Arial"/>
        </w:rPr>
        <w:t>A</w:t>
      </w:r>
      <w:r w:rsidR="00B957C9">
        <w:rPr>
          <w:rFonts w:ascii="Arial" w:hAnsi="Arial" w:cs="Arial"/>
        </w:rPr>
        <w:t>ttend at least 75% (or four out of six) meetings scheduled each year</w:t>
      </w:r>
      <w:r>
        <w:rPr>
          <w:rFonts w:ascii="Arial" w:hAnsi="Arial" w:cs="Arial"/>
        </w:rPr>
        <w:t>, unless otherwise agreed</w:t>
      </w:r>
      <w:r w:rsidR="009D5609">
        <w:rPr>
          <w:rFonts w:ascii="Arial" w:hAnsi="Arial" w:cs="Arial"/>
        </w:rPr>
        <w:t xml:space="preserve">  </w:t>
      </w:r>
    </w:p>
    <w:p w14:paraId="70EFD7D8" w14:textId="77777777" w:rsidR="007145B4" w:rsidRDefault="009714F7" w:rsidP="00574B5B">
      <w:pPr>
        <w:pStyle w:val="ListParagraph"/>
        <w:numPr>
          <w:ilvl w:val="0"/>
          <w:numId w:val="5"/>
        </w:numPr>
        <w:tabs>
          <w:tab w:val="left" w:pos="709"/>
        </w:tabs>
        <w:spacing w:after="60"/>
        <w:ind w:left="709" w:hanging="425"/>
        <w:contextualSpacing w:val="0"/>
        <w:outlineLvl w:val="0"/>
        <w:rPr>
          <w:rFonts w:ascii="Arial" w:hAnsi="Arial" w:cs="Arial"/>
        </w:rPr>
      </w:pPr>
      <w:r>
        <w:rPr>
          <w:rFonts w:ascii="Arial" w:hAnsi="Arial" w:cs="Arial"/>
        </w:rPr>
        <w:t xml:space="preserve">Notify Your Community Health if they are unable to attend a meeting </w:t>
      </w:r>
      <w:r w:rsidR="00004ABF">
        <w:rPr>
          <w:rFonts w:ascii="Arial" w:hAnsi="Arial" w:cs="Arial"/>
        </w:rPr>
        <w:t xml:space="preserve">(put in an apology) </w:t>
      </w:r>
    </w:p>
    <w:p w14:paraId="58F27B66" w14:textId="2645CD13" w:rsidR="00A47A55" w:rsidRDefault="00A47A55" w:rsidP="00574B5B">
      <w:pPr>
        <w:pStyle w:val="ListParagraph"/>
        <w:numPr>
          <w:ilvl w:val="0"/>
          <w:numId w:val="5"/>
        </w:numPr>
        <w:tabs>
          <w:tab w:val="left" w:pos="709"/>
        </w:tabs>
        <w:spacing w:after="60"/>
        <w:ind w:left="709" w:hanging="425"/>
        <w:contextualSpacing w:val="0"/>
        <w:outlineLvl w:val="0"/>
        <w:rPr>
          <w:rFonts w:ascii="Arial" w:hAnsi="Arial" w:cs="Arial"/>
        </w:rPr>
      </w:pPr>
      <w:r>
        <w:rPr>
          <w:rFonts w:ascii="Arial" w:hAnsi="Arial" w:cs="Arial"/>
        </w:rPr>
        <w:t xml:space="preserve">Progress and monitor the directions </w:t>
      </w:r>
      <w:r w:rsidR="009D5609">
        <w:rPr>
          <w:rFonts w:ascii="Arial" w:hAnsi="Arial" w:cs="Arial"/>
        </w:rPr>
        <w:t xml:space="preserve">of the </w:t>
      </w:r>
      <w:r w:rsidR="00DE3EF3">
        <w:rPr>
          <w:rFonts w:ascii="Arial" w:hAnsi="Arial" w:cs="Arial"/>
        </w:rPr>
        <w:t>C</w:t>
      </w:r>
      <w:r w:rsidR="009D5609">
        <w:rPr>
          <w:rFonts w:ascii="Arial" w:hAnsi="Arial" w:cs="Arial"/>
        </w:rPr>
        <w:t xml:space="preserve">ommittee </w:t>
      </w:r>
      <w:r>
        <w:rPr>
          <w:rFonts w:ascii="Arial" w:hAnsi="Arial" w:cs="Arial"/>
        </w:rPr>
        <w:t xml:space="preserve">as </w:t>
      </w:r>
      <w:r w:rsidR="00D061BD">
        <w:rPr>
          <w:rFonts w:ascii="Arial" w:hAnsi="Arial" w:cs="Arial"/>
        </w:rPr>
        <w:t>agreed</w:t>
      </w:r>
      <w:r>
        <w:rPr>
          <w:rFonts w:ascii="Arial" w:hAnsi="Arial" w:cs="Arial"/>
        </w:rPr>
        <w:t xml:space="preserve"> in the Consumer Advisory Committee </w:t>
      </w:r>
      <w:proofErr w:type="spellStart"/>
      <w:r>
        <w:rPr>
          <w:rFonts w:ascii="Arial" w:hAnsi="Arial" w:cs="Arial"/>
        </w:rPr>
        <w:t>Work</w:t>
      </w:r>
      <w:r w:rsidR="005751F2">
        <w:rPr>
          <w:rFonts w:ascii="Arial" w:hAnsi="Arial" w:cs="Arial"/>
        </w:rPr>
        <w:t>p</w:t>
      </w:r>
      <w:r>
        <w:rPr>
          <w:rFonts w:ascii="Arial" w:hAnsi="Arial" w:cs="Arial"/>
        </w:rPr>
        <w:t>lan</w:t>
      </w:r>
      <w:proofErr w:type="spellEnd"/>
      <w:r w:rsidR="00C62337">
        <w:rPr>
          <w:rFonts w:ascii="Arial" w:hAnsi="Arial" w:cs="Arial"/>
        </w:rPr>
        <w:t>/Meeting Schedule</w:t>
      </w:r>
    </w:p>
    <w:p w14:paraId="6974E11A" w14:textId="36462F27" w:rsidR="00CF72B3" w:rsidRDefault="00CF72B3" w:rsidP="00574B5B">
      <w:pPr>
        <w:pStyle w:val="ListParagraph"/>
        <w:numPr>
          <w:ilvl w:val="0"/>
          <w:numId w:val="5"/>
        </w:numPr>
        <w:tabs>
          <w:tab w:val="left" w:pos="709"/>
        </w:tabs>
        <w:spacing w:after="60"/>
        <w:ind w:left="709" w:hanging="425"/>
        <w:contextualSpacing w:val="0"/>
        <w:outlineLvl w:val="0"/>
        <w:rPr>
          <w:rFonts w:ascii="Arial" w:hAnsi="Arial" w:cs="Arial"/>
        </w:rPr>
      </w:pPr>
      <w:r>
        <w:rPr>
          <w:rFonts w:ascii="Arial" w:hAnsi="Arial" w:cs="Arial"/>
        </w:rPr>
        <w:t xml:space="preserve">Work constructively with others on the </w:t>
      </w:r>
      <w:r w:rsidR="0079040E">
        <w:rPr>
          <w:rFonts w:ascii="Arial" w:hAnsi="Arial" w:cs="Arial"/>
        </w:rPr>
        <w:t xml:space="preserve">Consumer </w:t>
      </w:r>
      <w:r w:rsidRPr="00E506FA">
        <w:rPr>
          <w:rFonts w:ascii="Arial" w:hAnsi="Arial" w:cs="Arial"/>
        </w:rPr>
        <w:t xml:space="preserve">Advisory Committee </w:t>
      </w:r>
      <w:r w:rsidR="00D061BD">
        <w:rPr>
          <w:rFonts w:ascii="Arial" w:hAnsi="Arial" w:cs="Arial"/>
        </w:rPr>
        <w:t xml:space="preserve">and </w:t>
      </w:r>
      <w:r w:rsidR="000A71BE">
        <w:rPr>
          <w:rFonts w:ascii="Arial" w:hAnsi="Arial" w:cs="Arial"/>
        </w:rPr>
        <w:t>Your Community Health</w:t>
      </w:r>
    </w:p>
    <w:p w14:paraId="43EC959C" w14:textId="3D8BAB88" w:rsidR="00E506FA" w:rsidRDefault="00E506FA" w:rsidP="00574B5B">
      <w:pPr>
        <w:pStyle w:val="ListParagraph"/>
        <w:numPr>
          <w:ilvl w:val="0"/>
          <w:numId w:val="5"/>
        </w:numPr>
        <w:tabs>
          <w:tab w:val="left" w:pos="709"/>
        </w:tabs>
        <w:spacing w:after="60"/>
        <w:ind w:left="709" w:hanging="425"/>
        <w:contextualSpacing w:val="0"/>
        <w:outlineLvl w:val="0"/>
        <w:rPr>
          <w:rFonts w:ascii="Arial" w:hAnsi="Arial" w:cs="Arial"/>
        </w:rPr>
      </w:pPr>
      <w:r>
        <w:rPr>
          <w:rFonts w:ascii="Arial" w:hAnsi="Arial" w:cs="Arial"/>
        </w:rPr>
        <w:t>Express consumer opinions, perspectives and views as an individual, not as a re</w:t>
      </w:r>
      <w:r w:rsidR="00D061BD">
        <w:rPr>
          <w:rFonts w:ascii="Arial" w:hAnsi="Arial" w:cs="Arial"/>
        </w:rPr>
        <w:t>presentative of an organisation</w:t>
      </w:r>
    </w:p>
    <w:p w14:paraId="14F786AA" w14:textId="77777777" w:rsidR="00EB00CB" w:rsidRDefault="00E506FA" w:rsidP="00574B5B">
      <w:pPr>
        <w:pStyle w:val="ListParagraph"/>
        <w:numPr>
          <w:ilvl w:val="0"/>
          <w:numId w:val="5"/>
        </w:numPr>
        <w:tabs>
          <w:tab w:val="left" w:pos="709"/>
        </w:tabs>
        <w:spacing w:after="60"/>
        <w:ind w:left="709" w:hanging="425"/>
        <w:contextualSpacing w:val="0"/>
        <w:outlineLvl w:val="0"/>
        <w:rPr>
          <w:rFonts w:ascii="Arial" w:hAnsi="Arial" w:cs="Arial"/>
        </w:rPr>
      </w:pPr>
      <w:r w:rsidRPr="00C53584">
        <w:rPr>
          <w:rFonts w:ascii="Arial" w:hAnsi="Arial" w:cs="Arial"/>
        </w:rPr>
        <w:t xml:space="preserve">Provide </w:t>
      </w:r>
      <w:r w:rsidR="00CF72B3" w:rsidRPr="00C53584">
        <w:rPr>
          <w:rFonts w:ascii="Arial" w:hAnsi="Arial" w:cs="Arial"/>
        </w:rPr>
        <w:t xml:space="preserve">feedback and advice to </w:t>
      </w:r>
      <w:r w:rsidR="000A71BE">
        <w:rPr>
          <w:rFonts w:ascii="Arial" w:hAnsi="Arial" w:cs="Arial"/>
        </w:rPr>
        <w:t>Your Community Health</w:t>
      </w:r>
      <w:r w:rsidR="00065272">
        <w:rPr>
          <w:rFonts w:ascii="Arial" w:hAnsi="Arial" w:cs="Arial"/>
        </w:rPr>
        <w:t>,</w:t>
      </w:r>
      <w:r w:rsidR="00CF72B3" w:rsidRPr="00C53584">
        <w:rPr>
          <w:rFonts w:ascii="Arial" w:hAnsi="Arial" w:cs="Arial"/>
        </w:rPr>
        <w:t xml:space="preserve"> </w:t>
      </w:r>
      <w:r w:rsidR="00065272">
        <w:rPr>
          <w:rFonts w:ascii="Arial" w:hAnsi="Arial" w:cs="Arial"/>
        </w:rPr>
        <w:t>using</w:t>
      </w:r>
      <w:r w:rsidR="00CF72B3" w:rsidRPr="00C53584">
        <w:rPr>
          <w:rFonts w:ascii="Arial" w:hAnsi="Arial" w:cs="Arial"/>
        </w:rPr>
        <w:t xml:space="preserve"> </w:t>
      </w:r>
      <w:r w:rsidR="00065272">
        <w:rPr>
          <w:rFonts w:ascii="Arial" w:hAnsi="Arial" w:cs="Arial"/>
        </w:rPr>
        <w:t xml:space="preserve">their </w:t>
      </w:r>
      <w:r w:rsidR="009D5609">
        <w:rPr>
          <w:rFonts w:ascii="Arial" w:hAnsi="Arial" w:cs="Arial"/>
        </w:rPr>
        <w:t>co</w:t>
      </w:r>
      <w:r w:rsidR="007145B4">
        <w:rPr>
          <w:rFonts w:ascii="Arial" w:hAnsi="Arial" w:cs="Arial"/>
        </w:rPr>
        <w:t>nsumer and community experience</w:t>
      </w:r>
    </w:p>
    <w:p w14:paraId="6634627A" w14:textId="23709DB5" w:rsidR="00D061BD" w:rsidRDefault="00EB00CB" w:rsidP="00574B5B">
      <w:pPr>
        <w:pStyle w:val="ListParagraph"/>
        <w:numPr>
          <w:ilvl w:val="0"/>
          <w:numId w:val="5"/>
        </w:numPr>
        <w:tabs>
          <w:tab w:val="left" w:pos="709"/>
        </w:tabs>
        <w:spacing w:after="60"/>
        <w:ind w:left="709" w:hanging="425"/>
        <w:contextualSpacing w:val="0"/>
        <w:outlineLvl w:val="0"/>
        <w:rPr>
          <w:rFonts w:ascii="Arial" w:hAnsi="Arial" w:cs="Arial"/>
        </w:rPr>
      </w:pPr>
      <w:r>
        <w:rPr>
          <w:rFonts w:ascii="Arial" w:hAnsi="Arial" w:cs="Arial"/>
        </w:rPr>
        <w:t>Undertake required quality checks and procedures such as National Police Check, Working With Children’s Check, Disability Worker Exclusion Scheme, Your Community Health Confidentiality and Code of Conduct Agreement</w:t>
      </w:r>
      <w:r w:rsidR="00574B5B">
        <w:rPr>
          <w:rFonts w:ascii="Arial" w:hAnsi="Arial" w:cs="Arial"/>
        </w:rPr>
        <w:t xml:space="preserve"> </w:t>
      </w:r>
      <w:r>
        <w:rPr>
          <w:rFonts w:ascii="Arial" w:hAnsi="Arial" w:cs="Arial"/>
        </w:rPr>
        <w:t>– Consumer Committees and Working Groups</w:t>
      </w:r>
    </w:p>
    <w:p w14:paraId="02B2D63D" w14:textId="2A614AB7" w:rsidR="00A47A55" w:rsidRDefault="00A47A55" w:rsidP="00574B5B">
      <w:pPr>
        <w:pStyle w:val="ListParagraph"/>
        <w:numPr>
          <w:ilvl w:val="0"/>
          <w:numId w:val="5"/>
        </w:numPr>
        <w:tabs>
          <w:tab w:val="left" w:pos="709"/>
        </w:tabs>
        <w:spacing w:after="120"/>
        <w:ind w:left="709" w:hanging="425"/>
        <w:outlineLvl w:val="0"/>
        <w:rPr>
          <w:rFonts w:ascii="Arial" w:hAnsi="Arial" w:cs="Arial"/>
        </w:rPr>
      </w:pPr>
      <w:r>
        <w:rPr>
          <w:rFonts w:ascii="Arial" w:hAnsi="Arial" w:cs="Arial"/>
        </w:rPr>
        <w:t xml:space="preserve">Uphold the values of </w:t>
      </w:r>
      <w:r w:rsidR="000A71BE">
        <w:rPr>
          <w:rFonts w:ascii="Arial" w:hAnsi="Arial" w:cs="Arial"/>
        </w:rPr>
        <w:t>Your Community Health</w:t>
      </w:r>
      <w:r w:rsidR="00376558">
        <w:rPr>
          <w:rFonts w:ascii="Arial" w:hAnsi="Arial" w:cs="Arial"/>
        </w:rPr>
        <w:t>.</w:t>
      </w:r>
    </w:p>
    <w:p w14:paraId="08EC7FFD" w14:textId="23121589" w:rsidR="00FC03E8" w:rsidRDefault="00FC03E8" w:rsidP="00574B5B">
      <w:pPr>
        <w:tabs>
          <w:tab w:val="left" w:pos="0"/>
        </w:tabs>
        <w:spacing w:after="60"/>
        <w:outlineLvl w:val="0"/>
        <w:rPr>
          <w:rFonts w:ascii="Arial" w:hAnsi="Arial" w:cs="Arial"/>
        </w:rPr>
      </w:pPr>
      <w:r>
        <w:rPr>
          <w:rFonts w:ascii="Arial" w:hAnsi="Arial" w:cs="Arial"/>
        </w:rPr>
        <w:t>The responsibilities of Your Community Health are to:</w:t>
      </w:r>
    </w:p>
    <w:p w14:paraId="3E1D5E1D" w14:textId="5CA0E141" w:rsidR="00FC03E8" w:rsidRDefault="00FC03E8" w:rsidP="00574B5B">
      <w:pPr>
        <w:pStyle w:val="ListParagraph"/>
        <w:numPr>
          <w:ilvl w:val="0"/>
          <w:numId w:val="18"/>
        </w:numPr>
        <w:tabs>
          <w:tab w:val="left" w:pos="0"/>
        </w:tabs>
        <w:spacing w:after="60"/>
        <w:contextualSpacing w:val="0"/>
        <w:outlineLvl w:val="0"/>
        <w:rPr>
          <w:rFonts w:ascii="Arial" w:hAnsi="Arial" w:cs="Arial"/>
        </w:rPr>
      </w:pPr>
      <w:r>
        <w:rPr>
          <w:rFonts w:ascii="Arial" w:hAnsi="Arial" w:cs="Arial"/>
        </w:rPr>
        <w:t>Provide a minimum of one week’s notice of meetings to all members</w:t>
      </w:r>
    </w:p>
    <w:p w14:paraId="10401BBC" w14:textId="0BD07D52" w:rsidR="00FC03E8" w:rsidRDefault="00FC03E8" w:rsidP="00574B5B">
      <w:pPr>
        <w:pStyle w:val="ListParagraph"/>
        <w:numPr>
          <w:ilvl w:val="0"/>
          <w:numId w:val="18"/>
        </w:numPr>
        <w:tabs>
          <w:tab w:val="left" w:pos="0"/>
        </w:tabs>
        <w:spacing w:after="60"/>
        <w:contextualSpacing w:val="0"/>
        <w:outlineLvl w:val="0"/>
        <w:rPr>
          <w:rFonts w:ascii="Arial" w:hAnsi="Arial" w:cs="Arial"/>
        </w:rPr>
      </w:pPr>
      <w:r>
        <w:rPr>
          <w:rFonts w:ascii="Arial" w:hAnsi="Arial" w:cs="Arial"/>
        </w:rPr>
        <w:t xml:space="preserve">Send members the meeting </w:t>
      </w:r>
      <w:r w:rsidR="00163E31">
        <w:rPr>
          <w:rFonts w:ascii="Arial" w:hAnsi="Arial" w:cs="Arial"/>
        </w:rPr>
        <w:t>a</w:t>
      </w:r>
      <w:r>
        <w:rPr>
          <w:rFonts w:ascii="Arial" w:hAnsi="Arial" w:cs="Arial"/>
        </w:rPr>
        <w:t>genda and meeting papers one week prior to meetings</w:t>
      </w:r>
    </w:p>
    <w:p w14:paraId="75679D7F" w14:textId="7D640F1B" w:rsidR="00FC03E8" w:rsidRDefault="00FC03E8" w:rsidP="00574B5B">
      <w:pPr>
        <w:pStyle w:val="ListParagraph"/>
        <w:numPr>
          <w:ilvl w:val="0"/>
          <w:numId w:val="18"/>
        </w:numPr>
        <w:tabs>
          <w:tab w:val="left" w:pos="0"/>
        </w:tabs>
        <w:spacing w:after="60"/>
        <w:contextualSpacing w:val="0"/>
        <w:outlineLvl w:val="0"/>
        <w:rPr>
          <w:rFonts w:ascii="Arial" w:hAnsi="Arial" w:cs="Arial"/>
        </w:rPr>
      </w:pPr>
      <w:r>
        <w:rPr>
          <w:rFonts w:ascii="Arial" w:hAnsi="Arial" w:cs="Arial"/>
        </w:rPr>
        <w:t>Support members to attend and participate in meetings e.g. transport, interpreters or other assistance required to meet individuals’ needs and is agreed</w:t>
      </w:r>
    </w:p>
    <w:p w14:paraId="02A48A7B" w14:textId="2E27B61C" w:rsidR="00FC03E8" w:rsidRDefault="00EB00CB" w:rsidP="00574B5B">
      <w:pPr>
        <w:pStyle w:val="ListParagraph"/>
        <w:numPr>
          <w:ilvl w:val="0"/>
          <w:numId w:val="18"/>
        </w:numPr>
        <w:tabs>
          <w:tab w:val="left" w:pos="0"/>
        </w:tabs>
        <w:spacing w:after="60"/>
        <w:contextualSpacing w:val="0"/>
        <w:outlineLvl w:val="0"/>
        <w:rPr>
          <w:rFonts w:ascii="Arial" w:hAnsi="Arial" w:cs="Arial"/>
        </w:rPr>
      </w:pPr>
      <w:r>
        <w:rPr>
          <w:rFonts w:ascii="Arial" w:hAnsi="Arial" w:cs="Arial"/>
        </w:rPr>
        <w:t>Assist member</w:t>
      </w:r>
      <w:r w:rsidR="00163E31">
        <w:rPr>
          <w:rFonts w:ascii="Arial" w:hAnsi="Arial" w:cs="Arial"/>
        </w:rPr>
        <w:t>s</w:t>
      </w:r>
      <w:r>
        <w:rPr>
          <w:rFonts w:ascii="Arial" w:hAnsi="Arial" w:cs="Arial"/>
        </w:rPr>
        <w:t xml:space="preserve"> to understand the role of the Committee</w:t>
      </w:r>
    </w:p>
    <w:p w14:paraId="72921612" w14:textId="59BD8FA1" w:rsidR="00EB00CB" w:rsidRDefault="00EB00CB" w:rsidP="00574B5B">
      <w:pPr>
        <w:pStyle w:val="ListParagraph"/>
        <w:numPr>
          <w:ilvl w:val="0"/>
          <w:numId w:val="18"/>
        </w:numPr>
        <w:tabs>
          <w:tab w:val="left" w:pos="0"/>
        </w:tabs>
        <w:spacing w:after="60"/>
        <w:contextualSpacing w:val="0"/>
        <w:outlineLvl w:val="0"/>
        <w:rPr>
          <w:rFonts w:ascii="Arial" w:hAnsi="Arial" w:cs="Arial"/>
        </w:rPr>
      </w:pPr>
      <w:r>
        <w:rPr>
          <w:rFonts w:ascii="Arial" w:hAnsi="Arial" w:cs="Arial"/>
        </w:rPr>
        <w:t>Support members to understand meeting papers and documents provided in meetings, and the meeting process</w:t>
      </w:r>
    </w:p>
    <w:p w14:paraId="583BEF46" w14:textId="6239DB0D" w:rsidR="00EB00CB" w:rsidRDefault="00EB00CB" w:rsidP="00574B5B">
      <w:pPr>
        <w:pStyle w:val="ListParagraph"/>
        <w:numPr>
          <w:ilvl w:val="0"/>
          <w:numId w:val="18"/>
        </w:numPr>
        <w:tabs>
          <w:tab w:val="left" w:pos="0"/>
        </w:tabs>
        <w:spacing w:after="60"/>
        <w:contextualSpacing w:val="0"/>
        <w:outlineLvl w:val="0"/>
        <w:rPr>
          <w:rFonts w:ascii="Arial" w:hAnsi="Arial" w:cs="Arial"/>
        </w:rPr>
      </w:pPr>
      <w:r>
        <w:rPr>
          <w:rFonts w:ascii="Arial" w:hAnsi="Arial" w:cs="Arial"/>
        </w:rPr>
        <w:t>Provide information in a way that meets the needs of individual Committee members</w:t>
      </w:r>
    </w:p>
    <w:p w14:paraId="2693BBDF" w14:textId="27FF26F0" w:rsidR="00EB00CB" w:rsidRDefault="00EB00CB" w:rsidP="00574B5B">
      <w:pPr>
        <w:pStyle w:val="ListParagraph"/>
        <w:numPr>
          <w:ilvl w:val="0"/>
          <w:numId w:val="18"/>
        </w:numPr>
        <w:tabs>
          <w:tab w:val="left" w:pos="0"/>
        </w:tabs>
        <w:spacing w:after="60"/>
        <w:contextualSpacing w:val="0"/>
        <w:outlineLvl w:val="0"/>
        <w:rPr>
          <w:rFonts w:ascii="Arial" w:hAnsi="Arial" w:cs="Arial"/>
        </w:rPr>
      </w:pPr>
      <w:r>
        <w:rPr>
          <w:rFonts w:ascii="Arial" w:hAnsi="Arial" w:cs="Arial"/>
        </w:rPr>
        <w:t xml:space="preserve">Provide the Committee with feedback and outcomes of their advice, including an explanation of why their advice has not been followed if this occurs </w:t>
      </w:r>
    </w:p>
    <w:p w14:paraId="641B4899" w14:textId="77777777" w:rsidR="00EB00CB" w:rsidRPr="00EB00CB" w:rsidRDefault="00EB00CB" w:rsidP="00574B5B">
      <w:pPr>
        <w:pStyle w:val="ListParagraph"/>
        <w:numPr>
          <w:ilvl w:val="0"/>
          <w:numId w:val="18"/>
        </w:numPr>
        <w:spacing w:after="240"/>
        <w:rPr>
          <w:rFonts w:ascii="Arial" w:hAnsi="Arial" w:cs="Arial"/>
        </w:rPr>
      </w:pPr>
      <w:r w:rsidRPr="00EB00CB">
        <w:rPr>
          <w:rFonts w:ascii="Arial" w:hAnsi="Arial" w:cs="Arial"/>
        </w:rPr>
        <w:t>Uphold the values of Your Community Health.</w:t>
      </w:r>
    </w:p>
    <w:p w14:paraId="21D19590" w14:textId="77777777" w:rsidR="00456AEF" w:rsidRPr="00911333" w:rsidRDefault="00456AEF" w:rsidP="00574B5B">
      <w:pPr>
        <w:spacing w:after="120"/>
        <w:outlineLvl w:val="0"/>
        <w:rPr>
          <w:rFonts w:ascii="Arial" w:hAnsi="Arial" w:cs="Arial"/>
          <w:b/>
          <w:sz w:val="24"/>
          <w:szCs w:val="24"/>
        </w:rPr>
      </w:pPr>
      <w:bookmarkStart w:id="2" w:name="_Toc105472087"/>
      <w:r w:rsidRPr="00911333">
        <w:rPr>
          <w:rFonts w:ascii="Arial" w:hAnsi="Arial" w:cs="Arial"/>
          <w:b/>
          <w:sz w:val="24"/>
          <w:szCs w:val="24"/>
        </w:rPr>
        <w:t>REVIEW</w:t>
      </w:r>
    </w:p>
    <w:bookmarkEnd w:id="2"/>
    <w:p w14:paraId="00638006" w14:textId="77777777" w:rsidR="00456AEF" w:rsidRPr="00571E51" w:rsidRDefault="00456AEF" w:rsidP="00574B5B">
      <w:pPr>
        <w:spacing w:after="60"/>
        <w:rPr>
          <w:rFonts w:ascii="Arial" w:hAnsi="Arial" w:cs="Arial"/>
        </w:rPr>
      </w:pPr>
      <w:r w:rsidRPr="00571E51">
        <w:rPr>
          <w:rFonts w:ascii="Arial" w:hAnsi="Arial" w:cs="Arial"/>
        </w:rPr>
        <w:t xml:space="preserve">In order to ensure that the </w:t>
      </w:r>
      <w:r w:rsidR="0079040E">
        <w:rPr>
          <w:rFonts w:ascii="Arial" w:hAnsi="Arial" w:cs="Arial"/>
        </w:rPr>
        <w:t xml:space="preserve">Consumer </w:t>
      </w:r>
      <w:r w:rsidRPr="00571E51">
        <w:rPr>
          <w:rFonts w:ascii="Arial" w:hAnsi="Arial" w:cs="Arial"/>
        </w:rPr>
        <w:t>Advisory Committee is fulfilling its duties in accordance with these Terms of Reference, the Committee will:</w:t>
      </w:r>
    </w:p>
    <w:p w14:paraId="04330DF8" w14:textId="252DDC2A" w:rsidR="00456AEF" w:rsidRDefault="00614B71" w:rsidP="00574B5B">
      <w:pPr>
        <w:numPr>
          <w:ilvl w:val="0"/>
          <w:numId w:val="1"/>
        </w:numPr>
        <w:tabs>
          <w:tab w:val="clear" w:pos="360"/>
          <w:tab w:val="num" w:pos="709"/>
        </w:tabs>
        <w:spacing w:after="60"/>
        <w:ind w:left="709"/>
        <w:rPr>
          <w:rFonts w:ascii="Arial" w:hAnsi="Arial" w:cs="Arial"/>
        </w:rPr>
      </w:pPr>
      <w:r>
        <w:rPr>
          <w:rFonts w:ascii="Arial" w:hAnsi="Arial" w:cs="Arial"/>
        </w:rPr>
        <w:t xml:space="preserve">Be provided with agreed </w:t>
      </w:r>
      <w:r w:rsidR="00456AEF">
        <w:rPr>
          <w:rFonts w:ascii="Arial" w:hAnsi="Arial" w:cs="Arial"/>
        </w:rPr>
        <w:t xml:space="preserve"> training and support</w:t>
      </w:r>
    </w:p>
    <w:p w14:paraId="35ABA7E1" w14:textId="5D3A40C0" w:rsidR="00456AEF" w:rsidRPr="00DE3EF3" w:rsidRDefault="00456AEF" w:rsidP="00574B5B">
      <w:pPr>
        <w:numPr>
          <w:ilvl w:val="0"/>
          <w:numId w:val="1"/>
        </w:numPr>
        <w:tabs>
          <w:tab w:val="clear" w:pos="360"/>
          <w:tab w:val="num" w:pos="709"/>
        </w:tabs>
        <w:spacing w:after="60"/>
        <w:ind w:left="709"/>
        <w:rPr>
          <w:rFonts w:ascii="Arial" w:hAnsi="Arial" w:cs="Arial"/>
        </w:rPr>
      </w:pPr>
      <w:r w:rsidRPr="00DE3EF3">
        <w:rPr>
          <w:rFonts w:ascii="Arial" w:hAnsi="Arial" w:cs="Arial"/>
        </w:rPr>
        <w:t>At least annually, formally discuss its</w:t>
      </w:r>
      <w:r w:rsidR="00CB5D72">
        <w:rPr>
          <w:rFonts w:ascii="Arial" w:hAnsi="Arial" w:cs="Arial"/>
        </w:rPr>
        <w:t xml:space="preserve"> </w:t>
      </w:r>
      <w:r w:rsidR="000C72D1">
        <w:rPr>
          <w:rFonts w:ascii="Arial" w:hAnsi="Arial" w:cs="Arial"/>
        </w:rPr>
        <w:t>performance</w:t>
      </w:r>
      <w:r w:rsidR="007145B4">
        <w:rPr>
          <w:rFonts w:ascii="Arial" w:hAnsi="Arial" w:cs="Arial"/>
        </w:rPr>
        <w:t xml:space="preserve"> </w:t>
      </w:r>
      <w:r w:rsidRPr="00DE3EF3">
        <w:rPr>
          <w:rFonts w:ascii="Arial" w:hAnsi="Arial" w:cs="Arial"/>
        </w:rPr>
        <w:t xml:space="preserve">against the requirements of the Terms of Reference and </w:t>
      </w:r>
      <w:r w:rsidR="00614B71" w:rsidRPr="00DE3EF3">
        <w:rPr>
          <w:rFonts w:ascii="Arial" w:hAnsi="Arial" w:cs="Arial"/>
        </w:rPr>
        <w:t xml:space="preserve">the Committee’s annual </w:t>
      </w:r>
      <w:proofErr w:type="spellStart"/>
      <w:r w:rsidRPr="00DE3EF3">
        <w:rPr>
          <w:rFonts w:ascii="Arial" w:hAnsi="Arial" w:cs="Arial"/>
        </w:rPr>
        <w:t>Work</w:t>
      </w:r>
      <w:r w:rsidR="005751F2" w:rsidRPr="00DE3EF3">
        <w:rPr>
          <w:rFonts w:ascii="Arial" w:hAnsi="Arial" w:cs="Arial"/>
        </w:rPr>
        <w:t>p</w:t>
      </w:r>
      <w:r w:rsidRPr="00DE3EF3">
        <w:rPr>
          <w:rFonts w:ascii="Arial" w:hAnsi="Arial" w:cs="Arial"/>
        </w:rPr>
        <w:t>lan</w:t>
      </w:r>
      <w:proofErr w:type="spellEnd"/>
      <w:r w:rsidR="003E525E" w:rsidRPr="00DE3EF3">
        <w:rPr>
          <w:rFonts w:ascii="Arial" w:hAnsi="Arial" w:cs="Arial"/>
        </w:rPr>
        <w:t>,</w:t>
      </w:r>
      <w:r w:rsidRPr="00DE3EF3">
        <w:rPr>
          <w:rFonts w:ascii="Arial" w:hAnsi="Arial" w:cs="Arial"/>
        </w:rPr>
        <w:t xml:space="preserve"> and report </w:t>
      </w:r>
      <w:r w:rsidR="00614B71" w:rsidRPr="00DE3EF3">
        <w:rPr>
          <w:rFonts w:ascii="Arial" w:hAnsi="Arial" w:cs="Arial"/>
        </w:rPr>
        <w:t xml:space="preserve">the outcomes of this assessment </w:t>
      </w:r>
      <w:r w:rsidRPr="00DE3EF3">
        <w:rPr>
          <w:rFonts w:ascii="Arial" w:hAnsi="Arial" w:cs="Arial"/>
        </w:rPr>
        <w:t>to the Quality Committee</w:t>
      </w:r>
      <w:r w:rsidR="00614B71" w:rsidRPr="00DE3EF3">
        <w:rPr>
          <w:rFonts w:ascii="Arial" w:hAnsi="Arial" w:cs="Arial"/>
        </w:rPr>
        <w:t xml:space="preserve"> </w:t>
      </w:r>
    </w:p>
    <w:p w14:paraId="08E621C9" w14:textId="73987B4F" w:rsidR="009A5BED" w:rsidRPr="007145B4" w:rsidRDefault="003E525E" w:rsidP="00574B5B">
      <w:pPr>
        <w:numPr>
          <w:ilvl w:val="0"/>
          <w:numId w:val="1"/>
        </w:numPr>
        <w:tabs>
          <w:tab w:val="clear" w:pos="360"/>
          <w:tab w:val="num" w:pos="709"/>
        </w:tabs>
        <w:spacing w:after="60"/>
        <w:ind w:left="709"/>
      </w:pPr>
      <w:r w:rsidRPr="007145B4">
        <w:rPr>
          <w:rFonts w:ascii="Arial" w:hAnsi="Arial" w:cs="Arial"/>
        </w:rPr>
        <w:t>Be provided with timely feedback whe</w:t>
      </w:r>
      <w:r w:rsidR="007145B4" w:rsidRPr="007145B4">
        <w:rPr>
          <w:rFonts w:ascii="Arial" w:hAnsi="Arial" w:cs="Arial"/>
        </w:rPr>
        <w:t>re</w:t>
      </w:r>
      <w:r w:rsidRPr="007145B4">
        <w:rPr>
          <w:rFonts w:ascii="Arial" w:hAnsi="Arial" w:cs="Arial"/>
        </w:rPr>
        <w:t xml:space="preserve"> relevant, and a</w:t>
      </w:r>
      <w:r w:rsidR="00456AEF" w:rsidRPr="007145B4">
        <w:rPr>
          <w:rFonts w:ascii="Arial" w:hAnsi="Arial" w:cs="Arial"/>
        </w:rPr>
        <w:t>t least annually</w:t>
      </w:r>
      <w:r w:rsidRPr="007145B4">
        <w:rPr>
          <w:rFonts w:ascii="Arial" w:hAnsi="Arial" w:cs="Arial"/>
        </w:rPr>
        <w:t xml:space="preserve"> </w:t>
      </w:r>
      <w:r w:rsidR="00456AEF" w:rsidRPr="007145B4">
        <w:rPr>
          <w:rFonts w:ascii="Arial" w:hAnsi="Arial" w:cs="Arial"/>
        </w:rPr>
        <w:t xml:space="preserve">obtain feedback from the Quality Committee and Board regarding the </w:t>
      </w:r>
      <w:r w:rsidR="0079040E" w:rsidRPr="007145B4">
        <w:rPr>
          <w:rFonts w:ascii="Arial" w:hAnsi="Arial" w:cs="Arial"/>
        </w:rPr>
        <w:t xml:space="preserve">Consumer </w:t>
      </w:r>
      <w:r w:rsidR="00456AEF" w:rsidRPr="007145B4">
        <w:rPr>
          <w:rFonts w:ascii="Arial" w:hAnsi="Arial" w:cs="Arial"/>
        </w:rPr>
        <w:t>Advisory Committee’s performance and implement any agreed actions</w:t>
      </w:r>
    </w:p>
    <w:p w14:paraId="5C56797A" w14:textId="7FAADF74" w:rsidR="002A28F0" w:rsidRPr="00DE3EF3" w:rsidRDefault="00614B71" w:rsidP="00574B5B">
      <w:pPr>
        <w:numPr>
          <w:ilvl w:val="0"/>
          <w:numId w:val="1"/>
        </w:numPr>
        <w:tabs>
          <w:tab w:val="clear" w:pos="360"/>
          <w:tab w:val="num" w:pos="709"/>
        </w:tabs>
        <w:spacing w:after="120"/>
        <w:ind w:left="709"/>
      </w:pPr>
      <w:r w:rsidRPr="00DE3EF3">
        <w:rPr>
          <w:rFonts w:ascii="Arial" w:hAnsi="Arial" w:cs="Arial"/>
        </w:rPr>
        <w:t xml:space="preserve">Review the </w:t>
      </w:r>
      <w:r w:rsidR="00456AEF" w:rsidRPr="00DE3EF3">
        <w:rPr>
          <w:rFonts w:ascii="Arial" w:hAnsi="Arial" w:cs="Arial"/>
        </w:rPr>
        <w:t xml:space="preserve">Terms of Reference </w:t>
      </w:r>
      <w:r w:rsidRPr="00DE3EF3">
        <w:rPr>
          <w:rFonts w:ascii="Arial" w:hAnsi="Arial" w:cs="Arial"/>
        </w:rPr>
        <w:t>when due</w:t>
      </w:r>
      <w:r w:rsidR="00456AEF" w:rsidRPr="00DE3EF3">
        <w:rPr>
          <w:rFonts w:ascii="Arial" w:hAnsi="Arial" w:cs="Arial"/>
        </w:rPr>
        <w:t>, and recommend required changes to the Quality Committee and Board for approval.</w:t>
      </w:r>
    </w:p>
    <w:p w14:paraId="7C7F1462" w14:textId="77777777" w:rsidR="00FA5D31" w:rsidRDefault="00FA5D31" w:rsidP="00FA5D31">
      <w:pPr>
        <w:spacing w:after="0" w:line="240" w:lineRule="auto"/>
        <w:rPr>
          <w:rFonts w:ascii="Arial" w:hAnsi="Arial" w:cs="Arial"/>
        </w:rPr>
      </w:pPr>
    </w:p>
    <w:sectPr w:rsidR="00FA5D31" w:rsidSect="00DA55B6">
      <w:type w:val="continuous"/>
      <w:pgSz w:w="16838" w:h="11906" w:orient="landscape"/>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53A0" w14:textId="77777777" w:rsidR="001E2685" w:rsidRDefault="001E2685" w:rsidP="00C128B3">
      <w:pPr>
        <w:spacing w:after="0" w:line="240" w:lineRule="auto"/>
      </w:pPr>
      <w:r>
        <w:separator/>
      </w:r>
    </w:p>
  </w:endnote>
  <w:endnote w:type="continuationSeparator" w:id="0">
    <w:p w14:paraId="54FC91AD" w14:textId="77777777" w:rsidR="001E2685" w:rsidRDefault="001E2685" w:rsidP="00C1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052715"/>
      <w:docPartObj>
        <w:docPartGallery w:val="Page Numbers (Bottom of Page)"/>
        <w:docPartUnique/>
      </w:docPartObj>
    </w:sdtPr>
    <w:sdtEndPr/>
    <w:sdtContent>
      <w:p w14:paraId="766694C7" w14:textId="77777777" w:rsidR="001E2685" w:rsidRDefault="001E2685">
        <w:pPr>
          <w:pStyle w:val="Footer"/>
          <w:jc w:val="right"/>
        </w:pPr>
        <w:r w:rsidRPr="00300881">
          <w:rPr>
            <w:rFonts w:ascii="Verdana" w:hAnsi="Verdana"/>
            <w:sz w:val="16"/>
            <w:szCs w:val="16"/>
          </w:rPr>
          <w:fldChar w:fldCharType="begin"/>
        </w:r>
        <w:r w:rsidRPr="00300881">
          <w:rPr>
            <w:rFonts w:ascii="Verdana" w:hAnsi="Verdana"/>
            <w:sz w:val="16"/>
            <w:szCs w:val="16"/>
          </w:rPr>
          <w:instrText xml:space="preserve"> PAGE   \* MERGEFORMAT </w:instrText>
        </w:r>
        <w:r w:rsidRPr="00300881">
          <w:rPr>
            <w:rFonts w:ascii="Verdana" w:hAnsi="Verdana"/>
            <w:sz w:val="16"/>
            <w:szCs w:val="16"/>
          </w:rPr>
          <w:fldChar w:fldCharType="separate"/>
        </w:r>
        <w:r w:rsidR="000A516A">
          <w:rPr>
            <w:rFonts w:ascii="Verdana" w:hAnsi="Verdana"/>
            <w:noProof/>
            <w:sz w:val="16"/>
            <w:szCs w:val="16"/>
          </w:rPr>
          <w:t>2</w:t>
        </w:r>
        <w:r w:rsidRPr="00300881">
          <w:rPr>
            <w:rFonts w:ascii="Verdana" w:hAnsi="Verdana"/>
            <w:sz w:val="16"/>
            <w:szCs w:val="16"/>
          </w:rPr>
          <w:fldChar w:fldCharType="end"/>
        </w:r>
      </w:p>
    </w:sdtContent>
  </w:sdt>
  <w:p w14:paraId="58669C1D" w14:textId="77777777" w:rsidR="001E2685" w:rsidRDefault="001E2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4531" w14:textId="77777777" w:rsidR="001E2685" w:rsidRDefault="001E2685" w:rsidP="00C128B3">
      <w:pPr>
        <w:spacing w:after="0" w:line="240" w:lineRule="auto"/>
      </w:pPr>
      <w:r>
        <w:separator/>
      </w:r>
    </w:p>
  </w:footnote>
  <w:footnote w:type="continuationSeparator" w:id="0">
    <w:p w14:paraId="155B5202" w14:textId="77777777" w:rsidR="001E2685" w:rsidRDefault="001E2685" w:rsidP="00C128B3">
      <w:pPr>
        <w:spacing w:after="0" w:line="240" w:lineRule="auto"/>
      </w:pPr>
      <w:r>
        <w:continuationSeparator/>
      </w:r>
    </w:p>
  </w:footnote>
  <w:footnote w:id="1">
    <w:p w14:paraId="10D28A05" w14:textId="2F3EF767" w:rsidR="001E2685" w:rsidRPr="00DA55B6" w:rsidRDefault="001E2685">
      <w:pPr>
        <w:pStyle w:val="FootnoteText"/>
        <w:rPr>
          <w:rFonts w:ascii="Arial" w:hAnsi="Arial" w:cs="Arial"/>
          <w:sz w:val="18"/>
          <w:szCs w:val="18"/>
        </w:rPr>
      </w:pPr>
      <w:r w:rsidRPr="00DA55B6">
        <w:rPr>
          <w:rStyle w:val="FootnoteReference"/>
          <w:rFonts w:ascii="Arial" w:hAnsi="Arial" w:cs="Arial"/>
          <w:sz w:val="18"/>
          <w:szCs w:val="18"/>
        </w:rPr>
        <w:footnoteRef/>
      </w:r>
      <w:r w:rsidRPr="00DA55B6">
        <w:rPr>
          <w:rFonts w:ascii="Arial" w:hAnsi="Arial" w:cs="Arial"/>
          <w:sz w:val="18"/>
          <w:szCs w:val="18"/>
        </w:rPr>
        <w:t xml:space="preserve"> Page 7, National Model Clinical Governance Framework, </w:t>
      </w:r>
      <w:r w:rsidRPr="00DA55B6">
        <w:rPr>
          <w:rFonts w:ascii="Arial" w:hAnsi="Arial" w:cs="Arial"/>
          <w:color w:val="000000"/>
          <w:sz w:val="18"/>
          <w:szCs w:val="18"/>
        </w:rPr>
        <w:t>Australian Commission on Safety and Quality in Health Care 2017</w:t>
      </w:r>
    </w:p>
  </w:footnote>
  <w:footnote w:id="2">
    <w:p w14:paraId="25330832" w14:textId="56E458FB" w:rsidR="001E2685" w:rsidRPr="00DA55B6" w:rsidRDefault="001E2685">
      <w:pPr>
        <w:pStyle w:val="FootnoteText"/>
        <w:rPr>
          <w:rFonts w:ascii="Arial" w:hAnsi="Arial" w:cs="Arial"/>
          <w:sz w:val="18"/>
          <w:szCs w:val="18"/>
        </w:rPr>
      </w:pPr>
      <w:r w:rsidRPr="00DA55B6">
        <w:rPr>
          <w:rStyle w:val="FootnoteReference"/>
          <w:rFonts w:ascii="Arial" w:hAnsi="Arial" w:cs="Arial"/>
          <w:sz w:val="18"/>
          <w:szCs w:val="18"/>
        </w:rPr>
        <w:footnoteRef/>
      </w:r>
      <w:r w:rsidRPr="00DA55B6">
        <w:rPr>
          <w:rFonts w:ascii="Arial" w:hAnsi="Arial" w:cs="Arial"/>
          <w:sz w:val="18"/>
          <w:szCs w:val="18"/>
        </w:rPr>
        <w:t xml:space="preserve"> Page 18, National Model Clinical Governance Framework, </w:t>
      </w:r>
      <w:r w:rsidRPr="00DA55B6">
        <w:rPr>
          <w:rFonts w:ascii="Arial" w:hAnsi="Arial" w:cs="Arial"/>
          <w:color w:val="000000"/>
          <w:sz w:val="18"/>
          <w:szCs w:val="18"/>
        </w:rPr>
        <w:t>Australian Commission on Safety and Quality in Health Care 2017</w:t>
      </w:r>
    </w:p>
  </w:footnote>
  <w:footnote w:id="3">
    <w:p w14:paraId="14CA7F23" w14:textId="09DCADAA" w:rsidR="001E2685" w:rsidRPr="00DA55B6" w:rsidRDefault="001E2685" w:rsidP="00134A04">
      <w:pPr>
        <w:pStyle w:val="FootnoteText"/>
        <w:ind w:left="567" w:hanging="567"/>
        <w:rPr>
          <w:rFonts w:ascii="Arial" w:hAnsi="Arial" w:cs="Arial"/>
          <w:color w:val="333333"/>
          <w:sz w:val="18"/>
          <w:szCs w:val="18"/>
          <w:lang w:val="en"/>
        </w:rPr>
      </w:pPr>
      <w:r w:rsidRPr="00DA55B6">
        <w:rPr>
          <w:rStyle w:val="FootnoteReference"/>
          <w:rFonts w:ascii="Arial" w:hAnsi="Arial" w:cs="Arial"/>
          <w:sz w:val="18"/>
          <w:szCs w:val="18"/>
        </w:rPr>
        <w:footnoteRef/>
      </w:r>
      <w:r w:rsidRPr="00DA55B6">
        <w:rPr>
          <w:rFonts w:ascii="Arial" w:hAnsi="Arial" w:cs="Arial"/>
          <w:sz w:val="18"/>
          <w:szCs w:val="18"/>
        </w:rPr>
        <w:t xml:space="preserve"> </w:t>
      </w:r>
      <w:bookmarkStart w:id="1" w:name="1"/>
      <w:bookmarkEnd w:id="1"/>
      <w:proofErr w:type="spellStart"/>
      <w:r w:rsidRPr="00DA55B6">
        <w:rPr>
          <w:rFonts w:ascii="Arial" w:hAnsi="Arial" w:cs="Arial"/>
          <w:color w:val="333333"/>
          <w:sz w:val="18"/>
          <w:szCs w:val="18"/>
          <w:lang w:val="en"/>
        </w:rPr>
        <w:t>Dreachslin</w:t>
      </w:r>
      <w:proofErr w:type="spellEnd"/>
      <w:r w:rsidRPr="00DA55B6">
        <w:rPr>
          <w:rFonts w:ascii="Arial" w:hAnsi="Arial" w:cs="Arial"/>
          <w:color w:val="333333"/>
          <w:sz w:val="18"/>
          <w:szCs w:val="18"/>
          <w:lang w:val="en"/>
        </w:rPr>
        <w:t xml:space="preserve">, J., Gilbert, M., &amp; Malone, B. (2012). </w:t>
      </w:r>
      <w:r w:rsidRPr="00DA55B6">
        <w:rPr>
          <w:rStyle w:val="Emphasis"/>
          <w:rFonts w:ascii="Arial" w:hAnsi="Arial" w:cs="Arial"/>
          <w:color w:val="333333"/>
          <w:sz w:val="18"/>
          <w:szCs w:val="18"/>
          <w:lang w:val="en"/>
        </w:rPr>
        <w:t xml:space="preserve">Diversity and Cultural Competence in Health </w:t>
      </w:r>
      <w:proofErr w:type="gramStart"/>
      <w:r w:rsidRPr="00DA55B6">
        <w:rPr>
          <w:rStyle w:val="Emphasis"/>
          <w:rFonts w:ascii="Arial" w:hAnsi="Arial" w:cs="Arial"/>
          <w:color w:val="333333"/>
          <w:sz w:val="18"/>
          <w:szCs w:val="18"/>
          <w:lang w:val="en"/>
        </w:rPr>
        <w:t>Care :</w:t>
      </w:r>
      <w:proofErr w:type="gramEnd"/>
      <w:r w:rsidRPr="00DA55B6">
        <w:rPr>
          <w:rStyle w:val="Emphasis"/>
          <w:rFonts w:ascii="Arial" w:hAnsi="Arial" w:cs="Arial"/>
          <w:color w:val="333333"/>
          <w:sz w:val="18"/>
          <w:szCs w:val="18"/>
          <w:lang w:val="en"/>
        </w:rPr>
        <w:t xml:space="preserve"> A systems approach</w:t>
      </w:r>
      <w:r w:rsidRPr="00DA55B6">
        <w:rPr>
          <w:rFonts w:ascii="Arial" w:hAnsi="Arial" w:cs="Arial"/>
          <w:color w:val="333333"/>
          <w:sz w:val="18"/>
          <w:szCs w:val="18"/>
          <w:lang w:val="en"/>
        </w:rPr>
        <w:t xml:space="preserve"> (1 ed.). Hoboken, NJ: Wiley. Cited in PCC4U, Australian Government Department of Health, viewed as at 1/2/18 </w:t>
      </w:r>
      <w:hyperlink r:id="rId1" w:history="1">
        <w:r w:rsidRPr="00DA55B6">
          <w:rPr>
            <w:rStyle w:val="Hyperlink"/>
            <w:rFonts w:ascii="Arial" w:hAnsi="Arial" w:cs="Arial"/>
            <w:sz w:val="18"/>
            <w:szCs w:val="18"/>
            <w:lang w:val="en"/>
          </w:rPr>
          <w:t>http://www.pcc4u.org/learning-modules/focus-topics/topic-4-culture-centred-care/1-diversity-in-contemporary-australian-society/activity-1-diversity-in-australia-health-care/</w:t>
        </w:r>
      </w:hyperlink>
      <w:r w:rsidRPr="00DA55B6">
        <w:rPr>
          <w:rFonts w:ascii="Arial" w:hAnsi="Arial" w:cs="Arial"/>
          <w:color w:val="333333"/>
          <w:sz w:val="18"/>
          <w:szCs w:val="18"/>
          <w:lang w:val="en"/>
        </w:rPr>
        <w:t xml:space="preserve"> </w:t>
      </w:r>
    </w:p>
  </w:footnote>
  <w:footnote w:id="4">
    <w:p w14:paraId="12D759FE" w14:textId="09C32255" w:rsidR="001E2685" w:rsidRPr="00DA55B6" w:rsidRDefault="001E2685" w:rsidP="00CC1862">
      <w:pPr>
        <w:pStyle w:val="FootnoteText"/>
        <w:ind w:left="567" w:hanging="567"/>
        <w:rPr>
          <w:rFonts w:ascii="Arial" w:hAnsi="Arial" w:cs="Arial"/>
          <w:sz w:val="18"/>
          <w:szCs w:val="18"/>
        </w:rPr>
      </w:pPr>
      <w:r w:rsidRPr="00DA55B6">
        <w:rPr>
          <w:rStyle w:val="FootnoteReference"/>
          <w:rFonts w:ascii="Arial" w:hAnsi="Arial" w:cs="Arial"/>
          <w:sz w:val="18"/>
          <w:szCs w:val="18"/>
        </w:rPr>
        <w:footnoteRef/>
      </w:r>
      <w:r w:rsidRPr="00DA55B6">
        <w:rPr>
          <w:rFonts w:ascii="Arial" w:hAnsi="Arial" w:cs="Arial"/>
          <w:sz w:val="18"/>
          <w:szCs w:val="18"/>
        </w:rPr>
        <w:t xml:space="preserve"> National Safety and Quality in Health Service Standards (2</w:t>
      </w:r>
      <w:r w:rsidRPr="00DA55B6">
        <w:rPr>
          <w:rFonts w:ascii="Arial" w:hAnsi="Arial" w:cs="Arial"/>
          <w:sz w:val="18"/>
          <w:szCs w:val="18"/>
          <w:vertAlign w:val="superscript"/>
        </w:rPr>
        <w:t>nd</w:t>
      </w:r>
      <w:r w:rsidRPr="00DA55B6">
        <w:rPr>
          <w:rFonts w:ascii="Arial" w:hAnsi="Arial" w:cs="Arial"/>
          <w:sz w:val="18"/>
          <w:szCs w:val="18"/>
        </w:rPr>
        <w:t xml:space="preserve"> edition): viewed as at 31/1/18 </w:t>
      </w:r>
      <w:hyperlink r:id="rId2" w:history="1">
        <w:r w:rsidRPr="00DA55B6">
          <w:rPr>
            <w:rStyle w:val="Hyperlink"/>
            <w:rFonts w:ascii="Arial" w:hAnsi="Arial" w:cs="Arial"/>
            <w:sz w:val="18"/>
            <w:szCs w:val="18"/>
          </w:rPr>
          <w:t>https://www.safetyandquality.gov.au/wp-content/uploads/2017/12/National-Safety-and-Quality-Health-Service-Standards-second-edition.pdf</w:t>
        </w:r>
      </w:hyperlink>
      <w:r w:rsidRPr="00DA55B6">
        <w:rPr>
          <w:rFonts w:ascii="Arial" w:hAnsi="Arial" w:cs="Arial"/>
          <w:sz w:val="18"/>
          <w:szCs w:val="18"/>
        </w:rPr>
        <w:t xml:space="preserve">  </w:t>
      </w:r>
    </w:p>
  </w:footnote>
  <w:footnote w:id="5">
    <w:p w14:paraId="090605BC" w14:textId="77777777" w:rsidR="001E2685" w:rsidRDefault="001E2685">
      <w:pPr>
        <w:pStyle w:val="FootnoteText"/>
        <w:rPr>
          <w:rFonts w:ascii="Arial" w:hAnsi="Arial" w:cs="Arial"/>
          <w:color w:val="000000"/>
          <w:sz w:val="18"/>
          <w:szCs w:val="18"/>
        </w:rPr>
      </w:pPr>
      <w:r w:rsidRPr="00DA55B6">
        <w:rPr>
          <w:rStyle w:val="FootnoteReference"/>
          <w:rFonts w:ascii="Arial" w:hAnsi="Arial" w:cs="Arial"/>
          <w:sz w:val="18"/>
          <w:szCs w:val="18"/>
        </w:rPr>
        <w:footnoteRef/>
      </w:r>
      <w:r w:rsidRPr="00DA55B6">
        <w:rPr>
          <w:rFonts w:ascii="Arial" w:hAnsi="Arial" w:cs="Arial"/>
          <w:sz w:val="18"/>
          <w:szCs w:val="18"/>
        </w:rPr>
        <w:t xml:space="preserve"> Page 6 National Model Clinical Governance Framework, </w:t>
      </w:r>
      <w:r w:rsidRPr="00DA55B6">
        <w:rPr>
          <w:rFonts w:ascii="Arial" w:hAnsi="Arial" w:cs="Arial"/>
          <w:color w:val="000000"/>
          <w:sz w:val="18"/>
          <w:szCs w:val="18"/>
        </w:rPr>
        <w:t xml:space="preserve">Australian Commission on Safety </w:t>
      </w:r>
      <w:r>
        <w:rPr>
          <w:rFonts w:ascii="Arial" w:hAnsi="Arial" w:cs="Arial"/>
          <w:color w:val="000000"/>
          <w:sz w:val="18"/>
          <w:szCs w:val="18"/>
        </w:rPr>
        <w:t xml:space="preserve">and Quality in Health Care 2017. </w:t>
      </w:r>
    </w:p>
    <w:p w14:paraId="241EB2CB" w14:textId="4716C0F5" w:rsidR="001E2685" w:rsidRPr="00DA55B6" w:rsidRDefault="001E2685" w:rsidP="00153AC3">
      <w:pPr>
        <w:pStyle w:val="FootnoteText"/>
        <w:ind w:left="567"/>
        <w:rPr>
          <w:rFonts w:ascii="Arial" w:hAnsi="Arial" w:cs="Arial"/>
          <w:sz w:val="18"/>
          <w:szCs w:val="18"/>
        </w:rPr>
      </w:pPr>
      <w:r>
        <w:rPr>
          <w:rFonts w:ascii="Arial" w:hAnsi="Arial" w:cs="Arial"/>
          <w:color w:val="000000"/>
          <w:sz w:val="18"/>
          <w:szCs w:val="18"/>
        </w:rPr>
        <w:t xml:space="preserve">Your Community Health used the term </w:t>
      </w:r>
      <w:r w:rsidRPr="00153AC3">
        <w:rPr>
          <w:rFonts w:ascii="Arial" w:hAnsi="Arial" w:cs="Arial"/>
          <w:b/>
          <w:color w:val="000000"/>
          <w:sz w:val="18"/>
          <w:szCs w:val="18"/>
        </w:rPr>
        <w:t>‘consumer’</w:t>
      </w:r>
      <w:r>
        <w:rPr>
          <w:rFonts w:ascii="Arial" w:hAnsi="Arial" w:cs="Arial"/>
          <w:color w:val="000000"/>
          <w:sz w:val="18"/>
          <w:szCs w:val="18"/>
        </w:rPr>
        <w:t xml:space="preserve"> rather than ‘patient’.</w:t>
      </w:r>
    </w:p>
  </w:footnote>
  <w:footnote w:id="6">
    <w:p w14:paraId="15A41766" w14:textId="77777777" w:rsidR="001E2685" w:rsidRPr="00DA55B6" w:rsidRDefault="001E2685" w:rsidP="005C63E1">
      <w:pPr>
        <w:pStyle w:val="NormalWeb"/>
        <w:shd w:val="clear" w:color="auto" w:fill="FFFFFF"/>
        <w:spacing w:before="0" w:beforeAutospacing="0" w:after="0" w:afterAutospacing="0"/>
        <w:ind w:left="567" w:hanging="567"/>
        <w:rPr>
          <w:rFonts w:ascii="Arial" w:hAnsi="Arial" w:cs="Arial"/>
          <w:color w:val="000000" w:themeColor="text1"/>
          <w:sz w:val="18"/>
          <w:szCs w:val="18"/>
        </w:rPr>
      </w:pPr>
      <w:r w:rsidRPr="00DA55B6">
        <w:rPr>
          <w:rStyle w:val="FootnoteReference"/>
          <w:rFonts w:ascii="Arial" w:hAnsi="Arial" w:cs="Arial"/>
          <w:color w:val="000000" w:themeColor="text1"/>
          <w:sz w:val="18"/>
          <w:szCs w:val="18"/>
        </w:rPr>
        <w:footnoteRef/>
      </w:r>
      <w:r w:rsidRPr="00DA55B6">
        <w:rPr>
          <w:rFonts w:ascii="Arial" w:hAnsi="Arial" w:cs="Arial"/>
          <w:color w:val="000000" w:themeColor="text1"/>
          <w:sz w:val="18"/>
          <w:szCs w:val="18"/>
        </w:rPr>
        <w:t xml:space="preserve"> Preamble to the Constitution of the World Health Organization (WHO) as adopted by the International Health Conference, New York, </w:t>
      </w:r>
      <w:proofErr w:type="gramStart"/>
      <w:r w:rsidRPr="00DA55B6">
        <w:rPr>
          <w:rFonts w:ascii="Arial" w:hAnsi="Arial" w:cs="Arial"/>
          <w:color w:val="000000" w:themeColor="text1"/>
          <w:sz w:val="18"/>
          <w:szCs w:val="18"/>
        </w:rPr>
        <w:t>19</w:t>
      </w:r>
      <w:proofErr w:type="gramEnd"/>
      <w:r w:rsidRPr="00DA55B6">
        <w:rPr>
          <w:rFonts w:ascii="Arial" w:hAnsi="Arial" w:cs="Arial"/>
          <w:color w:val="000000" w:themeColor="text1"/>
          <w:sz w:val="18"/>
          <w:szCs w:val="18"/>
        </w:rPr>
        <w:t xml:space="preserve"> June - 22 July 1946; signed on 22 July 1946 by the representatives of 61 States (Official Records of the World Health Organization, no. 2, p. 100) and entered into force on 7 April 1948. The definition has not been amended since 1948.</w:t>
      </w:r>
    </w:p>
  </w:footnote>
  <w:footnote w:id="7">
    <w:p w14:paraId="5322579B" w14:textId="77777777" w:rsidR="001E2685" w:rsidRPr="00DA55B6" w:rsidRDefault="001E2685" w:rsidP="005C63E1">
      <w:pPr>
        <w:shd w:val="clear" w:color="auto" w:fill="FFFFFF"/>
        <w:spacing w:after="0" w:line="240" w:lineRule="auto"/>
        <w:outlineLvl w:val="2"/>
        <w:rPr>
          <w:rFonts w:ascii="Arial" w:hAnsi="Arial" w:cs="Arial"/>
          <w:sz w:val="18"/>
          <w:szCs w:val="18"/>
        </w:rPr>
      </w:pPr>
      <w:r w:rsidRPr="00DA55B6">
        <w:rPr>
          <w:rStyle w:val="FootnoteReference"/>
          <w:rFonts w:ascii="Arial" w:hAnsi="Arial" w:cs="Arial"/>
          <w:color w:val="000000" w:themeColor="text1"/>
          <w:sz w:val="18"/>
          <w:szCs w:val="18"/>
        </w:rPr>
        <w:footnoteRef/>
      </w:r>
      <w:r w:rsidRPr="00DA55B6">
        <w:rPr>
          <w:rFonts w:ascii="Arial" w:hAnsi="Arial" w:cs="Arial"/>
          <w:color w:val="000000" w:themeColor="text1"/>
          <w:sz w:val="18"/>
          <w:szCs w:val="18"/>
        </w:rPr>
        <w:t xml:space="preserve"> The Ottawa Charter for Health Promotion: viewed as at 31/1/18 http://www.who.int/healthpromotion/conferences/previous/ottawa/en/  </w:t>
      </w:r>
    </w:p>
  </w:footnote>
  <w:footnote w:id="8">
    <w:p w14:paraId="32935C74" w14:textId="71307693" w:rsidR="001E2685" w:rsidRPr="00DA55B6" w:rsidRDefault="001E2685" w:rsidP="00D91EB7">
      <w:pPr>
        <w:pStyle w:val="FootnoteText"/>
        <w:rPr>
          <w:rFonts w:ascii="Arial" w:hAnsi="Arial" w:cs="Arial"/>
          <w:sz w:val="18"/>
          <w:szCs w:val="18"/>
        </w:rPr>
      </w:pPr>
      <w:r w:rsidRPr="00DA55B6">
        <w:rPr>
          <w:rStyle w:val="FootnoteReference"/>
          <w:rFonts w:ascii="Arial" w:hAnsi="Arial" w:cs="Arial"/>
          <w:sz w:val="18"/>
          <w:szCs w:val="18"/>
        </w:rPr>
        <w:footnoteRef/>
      </w:r>
      <w:r w:rsidRPr="00DA55B6">
        <w:rPr>
          <w:rFonts w:ascii="Arial" w:hAnsi="Arial" w:cs="Arial"/>
          <w:sz w:val="18"/>
          <w:szCs w:val="18"/>
        </w:rPr>
        <w:t xml:space="preserve"> Department of Health, Victoria, Australia, Primary and Community Health:  viewed as at 31/1/18: </w:t>
      </w:r>
      <w:hyperlink r:id="rId3" w:history="1">
        <w:r w:rsidRPr="00DA55B6">
          <w:rPr>
            <w:rStyle w:val="Hyperlink"/>
            <w:rFonts w:ascii="Arial" w:hAnsi="Arial" w:cs="Arial"/>
            <w:sz w:val="18"/>
            <w:szCs w:val="18"/>
          </w:rPr>
          <w:t>http://www.health.vic.gov.au/pch/commhealth/</w:t>
        </w:r>
      </w:hyperlink>
      <w:r w:rsidRPr="00DA55B6">
        <w:rPr>
          <w:rFonts w:ascii="Arial" w:hAnsi="Arial" w:cs="Arial"/>
          <w:sz w:val="18"/>
          <w:szCs w:val="18"/>
        </w:rPr>
        <w:t xml:space="preserve"> </w:t>
      </w:r>
    </w:p>
  </w:footnote>
  <w:footnote w:id="9">
    <w:p w14:paraId="5A4EA61B" w14:textId="6B41D485" w:rsidR="001E2685" w:rsidRPr="00DA55B6" w:rsidRDefault="001E2685">
      <w:pPr>
        <w:pStyle w:val="FootnoteText"/>
        <w:rPr>
          <w:rFonts w:ascii="Arial" w:hAnsi="Arial" w:cs="Arial"/>
          <w:sz w:val="18"/>
          <w:szCs w:val="18"/>
        </w:rPr>
      </w:pPr>
      <w:r w:rsidRPr="00DA55B6">
        <w:rPr>
          <w:rStyle w:val="FootnoteReference"/>
          <w:rFonts w:ascii="Arial" w:hAnsi="Arial" w:cs="Arial"/>
          <w:sz w:val="18"/>
          <w:szCs w:val="18"/>
        </w:rPr>
        <w:footnoteRef/>
      </w:r>
      <w:r w:rsidRPr="00DA55B6">
        <w:rPr>
          <w:rFonts w:ascii="Arial" w:hAnsi="Arial" w:cs="Arial"/>
          <w:sz w:val="18"/>
          <w:szCs w:val="18"/>
        </w:rPr>
        <w:t xml:space="preserve"> WHO, Social Determinants of Health webpage viewed 31/1/18: </w:t>
      </w:r>
      <w:hyperlink r:id="rId4" w:history="1">
        <w:r w:rsidRPr="00DA55B6">
          <w:rPr>
            <w:rStyle w:val="Hyperlink"/>
            <w:rFonts w:ascii="Arial" w:hAnsi="Arial" w:cs="Arial"/>
            <w:sz w:val="18"/>
            <w:szCs w:val="18"/>
          </w:rPr>
          <w:t>http://www.who.int/social_determinants/en/</w:t>
        </w:r>
      </w:hyperlink>
      <w:r w:rsidRPr="00DA55B6">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7823"/>
    <w:multiLevelType w:val="hybridMultilevel"/>
    <w:tmpl w:val="5180F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A5468"/>
    <w:multiLevelType w:val="hybridMultilevel"/>
    <w:tmpl w:val="17EE8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B3732"/>
    <w:multiLevelType w:val="hybridMultilevel"/>
    <w:tmpl w:val="80E8A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048EE"/>
    <w:multiLevelType w:val="hybridMultilevel"/>
    <w:tmpl w:val="36EEB8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B6813F1"/>
    <w:multiLevelType w:val="hybridMultilevel"/>
    <w:tmpl w:val="66D0AC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F14DDF6">
      <w:start w:val="1"/>
      <w:numFmt w:val="bullet"/>
      <w:lvlText w:val="o"/>
      <w:lvlJc w:val="left"/>
      <w:pPr>
        <w:tabs>
          <w:tab w:val="num" w:pos="1800"/>
        </w:tabs>
        <w:ind w:left="1800" w:hanging="360"/>
      </w:pPr>
      <w:rPr>
        <w:rFonts w:ascii="Courier New" w:hAnsi="Courier New" w:cs="Courier New" w:hint="default"/>
        <w:sz w:val="22"/>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BD6F78"/>
    <w:multiLevelType w:val="hybridMultilevel"/>
    <w:tmpl w:val="4BAA3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C65651"/>
    <w:multiLevelType w:val="hybridMultilevel"/>
    <w:tmpl w:val="39B815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DA1677"/>
    <w:multiLevelType w:val="hybridMultilevel"/>
    <w:tmpl w:val="F85C8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E4096"/>
    <w:multiLevelType w:val="multilevel"/>
    <w:tmpl w:val="EB9C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011EDE"/>
    <w:multiLevelType w:val="hybridMultilevel"/>
    <w:tmpl w:val="A42E04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F14DDF6">
      <w:start w:val="1"/>
      <w:numFmt w:val="bullet"/>
      <w:lvlText w:val="o"/>
      <w:lvlJc w:val="left"/>
      <w:pPr>
        <w:tabs>
          <w:tab w:val="num" w:pos="1800"/>
        </w:tabs>
        <w:ind w:left="1800" w:hanging="360"/>
      </w:pPr>
      <w:rPr>
        <w:rFonts w:ascii="Courier New" w:hAnsi="Courier New" w:cs="Courier New" w:hint="default"/>
        <w:sz w:val="22"/>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C0141D"/>
    <w:multiLevelType w:val="hybridMultilevel"/>
    <w:tmpl w:val="8D880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3C17B8"/>
    <w:multiLevelType w:val="hybridMultilevel"/>
    <w:tmpl w:val="00A6370C"/>
    <w:lvl w:ilvl="0" w:tplc="0C090001">
      <w:start w:val="1"/>
      <w:numFmt w:val="bullet"/>
      <w:lvlText w:val=""/>
      <w:lvlJc w:val="left"/>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611774B7"/>
    <w:multiLevelType w:val="hybridMultilevel"/>
    <w:tmpl w:val="0038D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067C00"/>
    <w:multiLevelType w:val="hybridMultilevel"/>
    <w:tmpl w:val="CE08BA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F14DDF6">
      <w:start w:val="1"/>
      <w:numFmt w:val="bullet"/>
      <w:lvlText w:val="o"/>
      <w:lvlJc w:val="left"/>
      <w:pPr>
        <w:tabs>
          <w:tab w:val="num" w:pos="1800"/>
        </w:tabs>
        <w:ind w:left="1800" w:hanging="360"/>
      </w:pPr>
      <w:rPr>
        <w:rFonts w:ascii="Courier New" w:hAnsi="Courier New" w:cs="Courier New" w:hint="default"/>
        <w:sz w:val="22"/>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8D145B"/>
    <w:multiLevelType w:val="hybridMultilevel"/>
    <w:tmpl w:val="4AFE4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D60AF8"/>
    <w:multiLevelType w:val="hybridMultilevel"/>
    <w:tmpl w:val="ED9E48FE"/>
    <w:lvl w:ilvl="0" w:tplc="0C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211A9C"/>
    <w:multiLevelType w:val="hybridMultilevel"/>
    <w:tmpl w:val="F8F0B7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5B3D6C"/>
    <w:multiLevelType w:val="hybridMultilevel"/>
    <w:tmpl w:val="4C7810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F14DDF6">
      <w:start w:val="1"/>
      <w:numFmt w:val="bullet"/>
      <w:lvlText w:val="o"/>
      <w:lvlJc w:val="left"/>
      <w:pPr>
        <w:tabs>
          <w:tab w:val="num" w:pos="1800"/>
        </w:tabs>
        <w:ind w:left="1800" w:hanging="360"/>
      </w:pPr>
      <w:rPr>
        <w:rFonts w:ascii="Courier New" w:hAnsi="Courier New" w:cs="Courier New" w:hint="default"/>
        <w:sz w:val="22"/>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
  </w:num>
  <w:num w:numId="4">
    <w:abstractNumId w:val="5"/>
  </w:num>
  <w:num w:numId="5">
    <w:abstractNumId w:val="11"/>
  </w:num>
  <w:num w:numId="6">
    <w:abstractNumId w:val="2"/>
  </w:num>
  <w:num w:numId="7">
    <w:abstractNumId w:val="9"/>
  </w:num>
  <w:num w:numId="8">
    <w:abstractNumId w:val="4"/>
  </w:num>
  <w:num w:numId="9">
    <w:abstractNumId w:val="13"/>
  </w:num>
  <w:num w:numId="10">
    <w:abstractNumId w:val="17"/>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6"/>
  </w:num>
  <w:num w:numId="15">
    <w:abstractNumId w:val="7"/>
  </w:num>
  <w:num w:numId="16">
    <w:abstractNumId w:val="3"/>
  </w:num>
  <w:num w:numId="17">
    <w:abstractNumId w:val="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EF"/>
    <w:rsid w:val="00004ABF"/>
    <w:rsid w:val="00020BF9"/>
    <w:rsid w:val="0002746A"/>
    <w:rsid w:val="00033CB6"/>
    <w:rsid w:val="00040F2C"/>
    <w:rsid w:val="00044D04"/>
    <w:rsid w:val="00053069"/>
    <w:rsid w:val="00064A6E"/>
    <w:rsid w:val="00065272"/>
    <w:rsid w:val="00066F78"/>
    <w:rsid w:val="00094ADB"/>
    <w:rsid w:val="000A516A"/>
    <w:rsid w:val="000A71BE"/>
    <w:rsid w:val="000C6B2B"/>
    <w:rsid w:val="000C72D1"/>
    <w:rsid w:val="000D669B"/>
    <w:rsid w:val="000E183D"/>
    <w:rsid w:val="000E6234"/>
    <w:rsid w:val="000F78CB"/>
    <w:rsid w:val="0012478D"/>
    <w:rsid w:val="001249F1"/>
    <w:rsid w:val="00134A04"/>
    <w:rsid w:val="00151EB0"/>
    <w:rsid w:val="00153AC3"/>
    <w:rsid w:val="00163E31"/>
    <w:rsid w:val="001658BA"/>
    <w:rsid w:val="00183725"/>
    <w:rsid w:val="00190945"/>
    <w:rsid w:val="001B2888"/>
    <w:rsid w:val="001E2685"/>
    <w:rsid w:val="001E706A"/>
    <w:rsid w:val="001F6D76"/>
    <w:rsid w:val="00257E8E"/>
    <w:rsid w:val="002633D2"/>
    <w:rsid w:val="002A28F0"/>
    <w:rsid w:val="002A40FC"/>
    <w:rsid w:val="002D3C25"/>
    <w:rsid w:val="002D5C02"/>
    <w:rsid w:val="002F5011"/>
    <w:rsid w:val="003049FD"/>
    <w:rsid w:val="00333217"/>
    <w:rsid w:val="0034625C"/>
    <w:rsid w:val="0035118A"/>
    <w:rsid w:val="00376558"/>
    <w:rsid w:val="003A1EBE"/>
    <w:rsid w:val="003C1524"/>
    <w:rsid w:val="003E525E"/>
    <w:rsid w:val="003F6063"/>
    <w:rsid w:val="004130DD"/>
    <w:rsid w:val="00456AEF"/>
    <w:rsid w:val="00467631"/>
    <w:rsid w:val="004C220F"/>
    <w:rsid w:val="004D3ED5"/>
    <w:rsid w:val="004D520A"/>
    <w:rsid w:val="004E67AC"/>
    <w:rsid w:val="004F5EFD"/>
    <w:rsid w:val="005579F5"/>
    <w:rsid w:val="00574B5B"/>
    <w:rsid w:val="00574FDC"/>
    <w:rsid w:val="005751F2"/>
    <w:rsid w:val="005C4A9D"/>
    <w:rsid w:val="005C63E1"/>
    <w:rsid w:val="00600208"/>
    <w:rsid w:val="006016D6"/>
    <w:rsid w:val="00610AF6"/>
    <w:rsid w:val="00614B71"/>
    <w:rsid w:val="00620BD9"/>
    <w:rsid w:val="0064229A"/>
    <w:rsid w:val="006516B8"/>
    <w:rsid w:val="00682719"/>
    <w:rsid w:val="006852F6"/>
    <w:rsid w:val="006873AF"/>
    <w:rsid w:val="00693584"/>
    <w:rsid w:val="0069752C"/>
    <w:rsid w:val="006B4E42"/>
    <w:rsid w:val="006E4703"/>
    <w:rsid w:val="00707BC1"/>
    <w:rsid w:val="007145B4"/>
    <w:rsid w:val="00753AA9"/>
    <w:rsid w:val="00763232"/>
    <w:rsid w:val="00777B85"/>
    <w:rsid w:val="0079040E"/>
    <w:rsid w:val="007A6631"/>
    <w:rsid w:val="007B6F63"/>
    <w:rsid w:val="007E0C49"/>
    <w:rsid w:val="007E46B4"/>
    <w:rsid w:val="0085685D"/>
    <w:rsid w:val="00863340"/>
    <w:rsid w:val="00873431"/>
    <w:rsid w:val="0087529B"/>
    <w:rsid w:val="008B0A55"/>
    <w:rsid w:val="00901726"/>
    <w:rsid w:val="00946A96"/>
    <w:rsid w:val="009643CA"/>
    <w:rsid w:val="009714F7"/>
    <w:rsid w:val="009A5BED"/>
    <w:rsid w:val="009C0837"/>
    <w:rsid w:val="009D5609"/>
    <w:rsid w:val="00A02A90"/>
    <w:rsid w:val="00A1214D"/>
    <w:rsid w:val="00A47A55"/>
    <w:rsid w:val="00A61F10"/>
    <w:rsid w:val="00A6428A"/>
    <w:rsid w:val="00A84BB3"/>
    <w:rsid w:val="00AC3680"/>
    <w:rsid w:val="00AC7D37"/>
    <w:rsid w:val="00AD0EFC"/>
    <w:rsid w:val="00AE1592"/>
    <w:rsid w:val="00B05B7B"/>
    <w:rsid w:val="00B16C45"/>
    <w:rsid w:val="00B345EA"/>
    <w:rsid w:val="00B40901"/>
    <w:rsid w:val="00B46748"/>
    <w:rsid w:val="00B54001"/>
    <w:rsid w:val="00B5443E"/>
    <w:rsid w:val="00B957C9"/>
    <w:rsid w:val="00BC1508"/>
    <w:rsid w:val="00BC693E"/>
    <w:rsid w:val="00BE0303"/>
    <w:rsid w:val="00BE3345"/>
    <w:rsid w:val="00BF6B03"/>
    <w:rsid w:val="00C00A2D"/>
    <w:rsid w:val="00C015A2"/>
    <w:rsid w:val="00C128B3"/>
    <w:rsid w:val="00C259F2"/>
    <w:rsid w:val="00C477CA"/>
    <w:rsid w:val="00C53584"/>
    <w:rsid w:val="00C62337"/>
    <w:rsid w:val="00CB5D72"/>
    <w:rsid w:val="00CC1862"/>
    <w:rsid w:val="00CE5E4C"/>
    <w:rsid w:val="00CF466C"/>
    <w:rsid w:val="00CF72B3"/>
    <w:rsid w:val="00D01AD9"/>
    <w:rsid w:val="00D061BD"/>
    <w:rsid w:val="00D065C3"/>
    <w:rsid w:val="00D170E3"/>
    <w:rsid w:val="00D24A5D"/>
    <w:rsid w:val="00D85384"/>
    <w:rsid w:val="00D91EB7"/>
    <w:rsid w:val="00DA55B6"/>
    <w:rsid w:val="00DB23AC"/>
    <w:rsid w:val="00DC103A"/>
    <w:rsid w:val="00DE3EF3"/>
    <w:rsid w:val="00DF4101"/>
    <w:rsid w:val="00E033C7"/>
    <w:rsid w:val="00E05483"/>
    <w:rsid w:val="00E22136"/>
    <w:rsid w:val="00E266C9"/>
    <w:rsid w:val="00E506FA"/>
    <w:rsid w:val="00E512A6"/>
    <w:rsid w:val="00EB00CB"/>
    <w:rsid w:val="00EB7041"/>
    <w:rsid w:val="00EC607A"/>
    <w:rsid w:val="00EE1E34"/>
    <w:rsid w:val="00EF368B"/>
    <w:rsid w:val="00F214E6"/>
    <w:rsid w:val="00F30F12"/>
    <w:rsid w:val="00F42451"/>
    <w:rsid w:val="00F45F05"/>
    <w:rsid w:val="00FA44DB"/>
    <w:rsid w:val="00FA5D31"/>
    <w:rsid w:val="00FB28C8"/>
    <w:rsid w:val="00FC03E8"/>
    <w:rsid w:val="00FC39E2"/>
    <w:rsid w:val="00FD609D"/>
    <w:rsid w:val="00FF2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BC44E5"/>
  <w15:docId w15:val="{61944B38-6599-4ED9-9987-465966B9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EF"/>
    <w:rPr>
      <w:rFonts w:eastAsiaTheme="minorEastAsia"/>
      <w:lang w:eastAsia="en-AU"/>
    </w:rPr>
  </w:style>
  <w:style w:type="paragraph" w:styleId="Heading1">
    <w:name w:val="heading 1"/>
    <w:basedOn w:val="Normal"/>
    <w:next w:val="Normal"/>
    <w:link w:val="Heading1Char"/>
    <w:uiPriority w:val="9"/>
    <w:qFormat/>
    <w:rsid w:val="00BE33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6AEF"/>
    <w:pPr>
      <w:tabs>
        <w:tab w:val="center" w:pos="4513"/>
        <w:tab w:val="right" w:pos="9026"/>
      </w:tabs>
      <w:spacing w:after="0" w:line="240" w:lineRule="auto"/>
    </w:pPr>
  </w:style>
  <w:style w:type="character" w:customStyle="1" w:styleId="HeaderChar">
    <w:name w:val="Header Char"/>
    <w:basedOn w:val="DefaultParagraphFont"/>
    <w:link w:val="Header"/>
    <w:rsid w:val="00456AEF"/>
    <w:rPr>
      <w:rFonts w:eastAsiaTheme="minorEastAsia"/>
      <w:lang w:eastAsia="en-AU"/>
    </w:rPr>
  </w:style>
  <w:style w:type="paragraph" w:styleId="Footer">
    <w:name w:val="footer"/>
    <w:basedOn w:val="Normal"/>
    <w:link w:val="FooterChar"/>
    <w:uiPriority w:val="99"/>
    <w:unhideWhenUsed/>
    <w:rsid w:val="00456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AEF"/>
    <w:rPr>
      <w:rFonts w:eastAsiaTheme="minorEastAsia"/>
      <w:lang w:eastAsia="en-AU"/>
    </w:rPr>
  </w:style>
  <w:style w:type="paragraph" w:styleId="BodyText">
    <w:name w:val="Body Text"/>
    <w:basedOn w:val="Normal"/>
    <w:link w:val="BodyTextChar"/>
    <w:rsid w:val="00456AEF"/>
    <w:pPr>
      <w:tabs>
        <w:tab w:val="num" w:pos="641"/>
      </w:tabs>
      <w:spacing w:before="130" w:after="130" w:line="240" w:lineRule="auto"/>
      <w:ind w:left="284"/>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456AEF"/>
    <w:rPr>
      <w:rFonts w:ascii="Times New Roman" w:eastAsia="Times New Roman" w:hAnsi="Times New Roman" w:cs="Times New Roman"/>
      <w:szCs w:val="20"/>
    </w:rPr>
  </w:style>
  <w:style w:type="character" w:styleId="PageNumber">
    <w:name w:val="page number"/>
    <w:basedOn w:val="DefaultParagraphFont"/>
    <w:rsid w:val="00456AEF"/>
    <w:rPr>
      <w:sz w:val="22"/>
    </w:rPr>
  </w:style>
  <w:style w:type="paragraph" w:styleId="BalloonText">
    <w:name w:val="Balloon Text"/>
    <w:basedOn w:val="Normal"/>
    <w:link w:val="BalloonTextChar"/>
    <w:uiPriority w:val="99"/>
    <w:semiHidden/>
    <w:unhideWhenUsed/>
    <w:rsid w:val="0045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EF"/>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020BF9"/>
    <w:rPr>
      <w:sz w:val="16"/>
      <w:szCs w:val="16"/>
    </w:rPr>
  </w:style>
  <w:style w:type="paragraph" w:styleId="CommentText">
    <w:name w:val="annotation text"/>
    <w:basedOn w:val="Normal"/>
    <w:link w:val="CommentTextChar"/>
    <w:uiPriority w:val="99"/>
    <w:semiHidden/>
    <w:unhideWhenUsed/>
    <w:rsid w:val="00020BF9"/>
    <w:pPr>
      <w:spacing w:line="240" w:lineRule="auto"/>
    </w:pPr>
    <w:rPr>
      <w:sz w:val="20"/>
      <w:szCs w:val="20"/>
    </w:rPr>
  </w:style>
  <w:style w:type="character" w:customStyle="1" w:styleId="CommentTextChar">
    <w:name w:val="Comment Text Char"/>
    <w:basedOn w:val="DefaultParagraphFont"/>
    <w:link w:val="CommentText"/>
    <w:uiPriority w:val="99"/>
    <w:semiHidden/>
    <w:rsid w:val="00020BF9"/>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020BF9"/>
    <w:rPr>
      <w:b/>
      <w:bCs/>
    </w:rPr>
  </w:style>
  <w:style w:type="character" w:customStyle="1" w:styleId="CommentSubjectChar">
    <w:name w:val="Comment Subject Char"/>
    <w:basedOn w:val="CommentTextChar"/>
    <w:link w:val="CommentSubject"/>
    <w:uiPriority w:val="99"/>
    <w:semiHidden/>
    <w:rsid w:val="00020BF9"/>
    <w:rPr>
      <w:rFonts w:eastAsiaTheme="minorEastAsia"/>
      <w:b/>
      <w:bCs/>
      <w:sz w:val="20"/>
      <w:szCs w:val="20"/>
      <w:lang w:eastAsia="en-AU"/>
    </w:rPr>
  </w:style>
  <w:style w:type="paragraph" w:styleId="ListParagraph">
    <w:name w:val="List Paragraph"/>
    <w:basedOn w:val="Normal"/>
    <w:uiPriority w:val="34"/>
    <w:qFormat/>
    <w:rsid w:val="00E506FA"/>
    <w:pPr>
      <w:ind w:left="720"/>
      <w:contextualSpacing/>
    </w:pPr>
  </w:style>
  <w:style w:type="character" w:styleId="Emphasis">
    <w:name w:val="Emphasis"/>
    <w:basedOn w:val="DefaultParagraphFont"/>
    <w:uiPriority w:val="20"/>
    <w:qFormat/>
    <w:rsid w:val="004F5EFD"/>
    <w:rPr>
      <w:i/>
      <w:iCs/>
    </w:rPr>
  </w:style>
  <w:style w:type="paragraph" w:styleId="NormalWeb">
    <w:name w:val="Normal (Web)"/>
    <w:basedOn w:val="Normal"/>
    <w:uiPriority w:val="99"/>
    <w:unhideWhenUsed/>
    <w:rsid w:val="004F5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53584"/>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semiHidden/>
    <w:unhideWhenUsed/>
    <w:rsid w:val="00124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9F1"/>
    <w:rPr>
      <w:rFonts w:eastAsiaTheme="minorEastAsia"/>
      <w:sz w:val="20"/>
      <w:szCs w:val="20"/>
      <w:lang w:eastAsia="en-AU"/>
    </w:rPr>
  </w:style>
  <w:style w:type="character" w:styleId="FootnoteReference">
    <w:name w:val="footnote reference"/>
    <w:basedOn w:val="DefaultParagraphFont"/>
    <w:uiPriority w:val="99"/>
    <w:semiHidden/>
    <w:unhideWhenUsed/>
    <w:rsid w:val="001249F1"/>
    <w:rPr>
      <w:vertAlign w:val="superscript"/>
    </w:rPr>
  </w:style>
  <w:style w:type="character" w:styleId="Hyperlink">
    <w:name w:val="Hyperlink"/>
    <w:basedOn w:val="DefaultParagraphFont"/>
    <w:uiPriority w:val="99"/>
    <w:unhideWhenUsed/>
    <w:rsid w:val="001249F1"/>
    <w:rPr>
      <w:color w:val="0000FF" w:themeColor="hyperlink"/>
      <w:u w:val="single"/>
    </w:rPr>
  </w:style>
  <w:style w:type="character" w:styleId="FollowedHyperlink">
    <w:name w:val="FollowedHyperlink"/>
    <w:basedOn w:val="DefaultParagraphFont"/>
    <w:uiPriority w:val="99"/>
    <w:semiHidden/>
    <w:unhideWhenUsed/>
    <w:rsid w:val="002F5011"/>
    <w:rPr>
      <w:color w:val="800080" w:themeColor="followedHyperlink"/>
      <w:u w:val="single"/>
    </w:rPr>
  </w:style>
  <w:style w:type="paragraph" w:styleId="Revision">
    <w:name w:val="Revision"/>
    <w:hidden/>
    <w:uiPriority w:val="99"/>
    <w:semiHidden/>
    <w:rsid w:val="00574FDC"/>
    <w:pPr>
      <w:spacing w:after="0" w:line="240" w:lineRule="auto"/>
    </w:pPr>
    <w:rPr>
      <w:rFonts w:eastAsiaTheme="minorEastAsia"/>
      <w:lang w:eastAsia="en-AU"/>
    </w:rPr>
  </w:style>
  <w:style w:type="character" w:customStyle="1" w:styleId="Heading1Char">
    <w:name w:val="Heading 1 Char"/>
    <w:basedOn w:val="DefaultParagraphFont"/>
    <w:link w:val="Heading1"/>
    <w:uiPriority w:val="9"/>
    <w:rsid w:val="00BE3345"/>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144">
      <w:bodyDiv w:val="1"/>
      <w:marLeft w:val="0"/>
      <w:marRight w:val="0"/>
      <w:marTop w:val="0"/>
      <w:marBottom w:val="0"/>
      <w:divBdr>
        <w:top w:val="none" w:sz="0" w:space="0" w:color="auto"/>
        <w:left w:val="none" w:sz="0" w:space="0" w:color="auto"/>
        <w:bottom w:val="none" w:sz="0" w:space="0" w:color="auto"/>
        <w:right w:val="none" w:sz="0" w:space="0" w:color="auto"/>
      </w:divBdr>
      <w:divsChild>
        <w:div w:id="1480923938">
          <w:marLeft w:val="0"/>
          <w:marRight w:val="0"/>
          <w:marTop w:val="0"/>
          <w:marBottom w:val="0"/>
          <w:divBdr>
            <w:top w:val="none" w:sz="0" w:space="0" w:color="auto"/>
            <w:left w:val="none" w:sz="0" w:space="0" w:color="auto"/>
            <w:bottom w:val="none" w:sz="0" w:space="0" w:color="auto"/>
            <w:right w:val="none" w:sz="0" w:space="0" w:color="auto"/>
          </w:divBdr>
          <w:divsChild>
            <w:div w:id="1152984145">
              <w:marLeft w:val="0"/>
              <w:marRight w:val="0"/>
              <w:marTop w:val="0"/>
              <w:marBottom w:val="0"/>
              <w:divBdr>
                <w:top w:val="none" w:sz="0" w:space="0" w:color="auto"/>
                <w:left w:val="none" w:sz="0" w:space="0" w:color="auto"/>
                <w:bottom w:val="none" w:sz="0" w:space="0" w:color="auto"/>
                <w:right w:val="none" w:sz="0" w:space="0" w:color="auto"/>
              </w:divBdr>
              <w:divsChild>
                <w:div w:id="1362627249">
                  <w:marLeft w:val="0"/>
                  <w:marRight w:val="0"/>
                  <w:marTop w:val="0"/>
                  <w:marBottom w:val="0"/>
                  <w:divBdr>
                    <w:top w:val="none" w:sz="0" w:space="0" w:color="auto"/>
                    <w:left w:val="none" w:sz="0" w:space="0" w:color="auto"/>
                    <w:bottom w:val="none" w:sz="0" w:space="0" w:color="auto"/>
                    <w:right w:val="none" w:sz="0" w:space="0" w:color="auto"/>
                  </w:divBdr>
                  <w:divsChild>
                    <w:div w:id="566384061">
                      <w:marLeft w:val="0"/>
                      <w:marRight w:val="0"/>
                      <w:marTop w:val="0"/>
                      <w:marBottom w:val="0"/>
                      <w:divBdr>
                        <w:top w:val="none" w:sz="0" w:space="0" w:color="auto"/>
                        <w:left w:val="none" w:sz="0" w:space="0" w:color="auto"/>
                        <w:bottom w:val="none" w:sz="0" w:space="0" w:color="auto"/>
                        <w:right w:val="none" w:sz="0" w:space="0" w:color="auto"/>
                      </w:divBdr>
                      <w:divsChild>
                        <w:div w:id="1081951655">
                          <w:marLeft w:val="0"/>
                          <w:marRight w:val="0"/>
                          <w:marTop w:val="0"/>
                          <w:marBottom w:val="0"/>
                          <w:divBdr>
                            <w:top w:val="none" w:sz="0" w:space="0" w:color="auto"/>
                            <w:left w:val="none" w:sz="0" w:space="0" w:color="auto"/>
                            <w:bottom w:val="none" w:sz="0" w:space="0" w:color="auto"/>
                            <w:right w:val="none" w:sz="0" w:space="0" w:color="auto"/>
                          </w:divBdr>
                          <w:divsChild>
                            <w:div w:id="8566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4181">
      <w:bodyDiv w:val="1"/>
      <w:marLeft w:val="0"/>
      <w:marRight w:val="0"/>
      <w:marTop w:val="0"/>
      <w:marBottom w:val="0"/>
      <w:divBdr>
        <w:top w:val="none" w:sz="0" w:space="0" w:color="auto"/>
        <w:left w:val="none" w:sz="0" w:space="0" w:color="auto"/>
        <w:bottom w:val="none" w:sz="0" w:space="0" w:color="auto"/>
        <w:right w:val="none" w:sz="0" w:space="0" w:color="auto"/>
      </w:divBdr>
      <w:divsChild>
        <w:div w:id="1365716772">
          <w:marLeft w:val="0"/>
          <w:marRight w:val="0"/>
          <w:marTop w:val="0"/>
          <w:marBottom w:val="0"/>
          <w:divBdr>
            <w:top w:val="none" w:sz="0" w:space="0" w:color="auto"/>
            <w:left w:val="none" w:sz="0" w:space="0" w:color="auto"/>
            <w:bottom w:val="none" w:sz="0" w:space="0" w:color="auto"/>
            <w:right w:val="none" w:sz="0" w:space="0" w:color="auto"/>
          </w:divBdr>
          <w:divsChild>
            <w:div w:id="992296322">
              <w:marLeft w:val="0"/>
              <w:marRight w:val="0"/>
              <w:marTop w:val="0"/>
              <w:marBottom w:val="0"/>
              <w:divBdr>
                <w:top w:val="none" w:sz="0" w:space="0" w:color="auto"/>
                <w:left w:val="none" w:sz="0" w:space="0" w:color="auto"/>
                <w:bottom w:val="none" w:sz="0" w:space="0" w:color="auto"/>
                <w:right w:val="none" w:sz="0" w:space="0" w:color="auto"/>
              </w:divBdr>
              <w:divsChild>
                <w:div w:id="388191326">
                  <w:marLeft w:val="0"/>
                  <w:marRight w:val="0"/>
                  <w:marTop w:val="0"/>
                  <w:marBottom w:val="0"/>
                  <w:divBdr>
                    <w:top w:val="none" w:sz="0" w:space="0" w:color="auto"/>
                    <w:left w:val="none" w:sz="0" w:space="0" w:color="auto"/>
                    <w:bottom w:val="none" w:sz="0" w:space="0" w:color="auto"/>
                    <w:right w:val="none" w:sz="0" w:space="0" w:color="auto"/>
                  </w:divBdr>
                  <w:divsChild>
                    <w:div w:id="884176831">
                      <w:marLeft w:val="0"/>
                      <w:marRight w:val="0"/>
                      <w:marTop w:val="0"/>
                      <w:marBottom w:val="0"/>
                      <w:divBdr>
                        <w:top w:val="none" w:sz="0" w:space="0" w:color="auto"/>
                        <w:left w:val="none" w:sz="0" w:space="0" w:color="auto"/>
                        <w:bottom w:val="none" w:sz="0" w:space="0" w:color="auto"/>
                        <w:right w:val="none" w:sz="0" w:space="0" w:color="auto"/>
                      </w:divBdr>
                      <w:divsChild>
                        <w:div w:id="1324549735">
                          <w:marLeft w:val="0"/>
                          <w:marRight w:val="0"/>
                          <w:marTop w:val="0"/>
                          <w:marBottom w:val="0"/>
                          <w:divBdr>
                            <w:top w:val="none" w:sz="0" w:space="0" w:color="auto"/>
                            <w:left w:val="none" w:sz="0" w:space="0" w:color="auto"/>
                            <w:bottom w:val="none" w:sz="0" w:space="0" w:color="auto"/>
                            <w:right w:val="none" w:sz="0" w:space="0" w:color="auto"/>
                          </w:divBdr>
                          <w:divsChild>
                            <w:div w:id="6867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7939">
      <w:bodyDiv w:val="1"/>
      <w:marLeft w:val="0"/>
      <w:marRight w:val="0"/>
      <w:marTop w:val="0"/>
      <w:marBottom w:val="0"/>
      <w:divBdr>
        <w:top w:val="none" w:sz="0" w:space="0" w:color="auto"/>
        <w:left w:val="none" w:sz="0" w:space="0" w:color="auto"/>
        <w:bottom w:val="none" w:sz="0" w:space="0" w:color="auto"/>
        <w:right w:val="none" w:sz="0" w:space="0" w:color="auto"/>
      </w:divBdr>
      <w:divsChild>
        <w:div w:id="554661016">
          <w:marLeft w:val="0"/>
          <w:marRight w:val="0"/>
          <w:marTop w:val="0"/>
          <w:marBottom w:val="0"/>
          <w:divBdr>
            <w:top w:val="none" w:sz="0" w:space="0" w:color="auto"/>
            <w:left w:val="none" w:sz="0" w:space="0" w:color="auto"/>
            <w:bottom w:val="none" w:sz="0" w:space="0" w:color="auto"/>
            <w:right w:val="none" w:sz="0" w:space="0" w:color="auto"/>
          </w:divBdr>
          <w:divsChild>
            <w:div w:id="263342466">
              <w:marLeft w:val="0"/>
              <w:marRight w:val="0"/>
              <w:marTop w:val="0"/>
              <w:marBottom w:val="0"/>
              <w:divBdr>
                <w:top w:val="none" w:sz="0" w:space="0" w:color="auto"/>
                <w:left w:val="none" w:sz="0" w:space="0" w:color="auto"/>
                <w:bottom w:val="none" w:sz="0" w:space="0" w:color="auto"/>
                <w:right w:val="none" w:sz="0" w:space="0" w:color="auto"/>
              </w:divBdr>
              <w:divsChild>
                <w:div w:id="1423722238">
                  <w:marLeft w:val="0"/>
                  <w:marRight w:val="0"/>
                  <w:marTop w:val="0"/>
                  <w:marBottom w:val="0"/>
                  <w:divBdr>
                    <w:top w:val="none" w:sz="0" w:space="0" w:color="auto"/>
                    <w:left w:val="none" w:sz="0" w:space="0" w:color="auto"/>
                    <w:bottom w:val="none" w:sz="0" w:space="0" w:color="auto"/>
                    <w:right w:val="none" w:sz="0" w:space="0" w:color="auto"/>
                  </w:divBdr>
                  <w:divsChild>
                    <w:div w:id="475298560">
                      <w:marLeft w:val="0"/>
                      <w:marRight w:val="0"/>
                      <w:marTop w:val="0"/>
                      <w:marBottom w:val="0"/>
                      <w:divBdr>
                        <w:top w:val="none" w:sz="0" w:space="0" w:color="auto"/>
                        <w:left w:val="none" w:sz="0" w:space="0" w:color="auto"/>
                        <w:bottom w:val="none" w:sz="0" w:space="0" w:color="auto"/>
                        <w:right w:val="none" w:sz="0" w:space="0" w:color="auto"/>
                      </w:divBdr>
                      <w:divsChild>
                        <w:div w:id="20994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13112">
      <w:bodyDiv w:val="1"/>
      <w:marLeft w:val="0"/>
      <w:marRight w:val="0"/>
      <w:marTop w:val="0"/>
      <w:marBottom w:val="0"/>
      <w:divBdr>
        <w:top w:val="none" w:sz="0" w:space="0" w:color="auto"/>
        <w:left w:val="none" w:sz="0" w:space="0" w:color="auto"/>
        <w:bottom w:val="none" w:sz="0" w:space="0" w:color="auto"/>
        <w:right w:val="none" w:sz="0" w:space="0" w:color="auto"/>
      </w:divBdr>
      <w:divsChild>
        <w:div w:id="510264274">
          <w:marLeft w:val="0"/>
          <w:marRight w:val="0"/>
          <w:marTop w:val="0"/>
          <w:marBottom w:val="0"/>
          <w:divBdr>
            <w:top w:val="none" w:sz="0" w:space="0" w:color="auto"/>
            <w:left w:val="none" w:sz="0" w:space="0" w:color="auto"/>
            <w:bottom w:val="none" w:sz="0" w:space="0" w:color="auto"/>
            <w:right w:val="none" w:sz="0" w:space="0" w:color="auto"/>
          </w:divBdr>
          <w:divsChild>
            <w:div w:id="747072187">
              <w:marLeft w:val="0"/>
              <w:marRight w:val="0"/>
              <w:marTop w:val="0"/>
              <w:marBottom w:val="0"/>
              <w:divBdr>
                <w:top w:val="none" w:sz="0" w:space="0" w:color="auto"/>
                <w:left w:val="none" w:sz="0" w:space="0" w:color="auto"/>
                <w:bottom w:val="none" w:sz="0" w:space="0" w:color="auto"/>
                <w:right w:val="none" w:sz="0" w:space="0" w:color="auto"/>
              </w:divBdr>
              <w:divsChild>
                <w:div w:id="2018656548">
                  <w:marLeft w:val="0"/>
                  <w:marRight w:val="0"/>
                  <w:marTop w:val="0"/>
                  <w:marBottom w:val="0"/>
                  <w:divBdr>
                    <w:top w:val="none" w:sz="0" w:space="0" w:color="auto"/>
                    <w:left w:val="none" w:sz="0" w:space="0" w:color="auto"/>
                    <w:bottom w:val="none" w:sz="0" w:space="0" w:color="auto"/>
                    <w:right w:val="none" w:sz="0" w:space="0" w:color="auto"/>
                  </w:divBdr>
                  <w:divsChild>
                    <w:div w:id="1553535794">
                      <w:marLeft w:val="0"/>
                      <w:marRight w:val="0"/>
                      <w:marTop w:val="0"/>
                      <w:marBottom w:val="0"/>
                      <w:divBdr>
                        <w:top w:val="none" w:sz="0" w:space="0" w:color="auto"/>
                        <w:left w:val="none" w:sz="0" w:space="0" w:color="auto"/>
                        <w:bottom w:val="none" w:sz="0" w:space="0" w:color="auto"/>
                        <w:right w:val="none" w:sz="0" w:space="0" w:color="auto"/>
                      </w:divBdr>
                      <w:divsChild>
                        <w:div w:id="423693946">
                          <w:marLeft w:val="150"/>
                          <w:marRight w:val="150"/>
                          <w:marTop w:val="0"/>
                          <w:marBottom w:val="0"/>
                          <w:divBdr>
                            <w:top w:val="none" w:sz="0" w:space="0" w:color="auto"/>
                            <w:left w:val="none" w:sz="0" w:space="0" w:color="auto"/>
                            <w:bottom w:val="none" w:sz="0" w:space="0" w:color="auto"/>
                            <w:right w:val="none" w:sz="0" w:space="0" w:color="auto"/>
                          </w:divBdr>
                          <w:divsChild>
                            <w:div w:id="1360159965">
                              <w:marLeft w:val="0"/>
                              <w:marRight w:val="0"/>
                              <w:marTop w:val="0"/>
                              <w:marBottom w:val="150"/>
                              <w:divBdr>
                                <w:top w:val="none" w:sz="0" w:space="0" w:color="auto"/>
                                <w:left w:val="none" w:sz="0" w:space="0" w:color="auto"/>
                                <w:bottom w:val="none" w:sz="0" w:space="0" w:color="auto"/>
                                <w:right w:val="none" w:sz="0" w:space="0" w:color="auto"/>
                              </w:divBdr>
                              <w:divsChild>
                                <w:div w:id="436683876">
                                  <w:marLeft w:val="0"/>
                                  <w:marRight w:val="0"/>
                                  <w:marTop w:val="0"/>
                                  <w:marBottom w:val="0"/>
                                  <w:divBdr>
                                    <w:top w:val="none" w:sz="0" w:space="0" w:color="auto"/>
                                    <w:left w:val="none" w:sz="0" w:space="0" w:color="auto"/>
                                    <w:bottom w:val="none" w:sz="0" w:space="0" w:color="auto"/>
                                    <w:right w:val="none" w:sz="0" w:space="0" w:color="auto"/>
                                  </w:divBdr>
                                  <w:divsChild>
                                    <w:div w:id="532618649">
                                      <w:marLeft w:val="0"/>
                                      <w:marRight w:val="0"/>
                                      <w:marTop w:val="0"/>
                                      <w:marBottom w:val="0"/>
                                      <w:divBdr>
                                        <w:top w:val="none" w:sz="0" w:space="0" w:color="auto"/>
                                        <w:left w:val="none" w:sz="0" w:space="0" w:color="auto"/>
                                        <w:bottom w:val="none" w:sz="0" w:space="0" w:color="auto"/>
                                        <w:right w:val="none" w:sz="0" w:space="0" w:color="auto"/>
                                      </w:divBdr>
                                      <w:divsChild>
                                        <w:div w:id="122847088">
                                          <w:marLeft w:val="0"/>
                                          <w:marRight w:val="0"/>
                                          <w:marTop w:val="0"/>
                                          <w:marBottom w:val="0"/>
                                          <w:divBdr>
                                            <w:top w:val="none" w:sz="0" w:space="0" w:color="auto"/>
                                            <w:left w:val="none" w:sz="0" w:space="0" w:color="auto"/>
                                            <w:bottom w:val="none" w:sz="0" w:space="0" w:color="auto"/>
                                            <w:right w:val="none" w:sz="0" w:space="0" w:color="auto"/>
                                          </w:divBdr>
                                          <w:divsChild>
                                            <w:div w:id="1021008963">
                                              <w:marLeft w:val="0"/>
                                              <w:marRight w:val="0"/>
                                              <w:marTop w:val="0"/>
                                              <w:marBottom w:val="0"/>
                                              <w:divBdr>
                                                <w:top w:val="none" w:sz="0" w:space="0" w:color="auto"/>
                                                <w:left w:val="none" w:sz="0" w:space="0" w:color="auto"/>
                                                <w:bottom w:val="none" w:sz="0" w:space="0" w:color="auto"/>
                                                <w:right w:val="none" w:sz="0" w:space="0" w:color="auto"/>
                                              </w:divBdr>
                                              <w:divsChild>
                                                <w:div w:id="3452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05611">
      <w:bodyDiv w:val="1"/>
      <w:marLeft w:val="0"/>
      <w:marRight w:val="0"/>
      <w:marTop w:val="0"/>
      <w:marBottom w:val="0"/>
      <w:divBdr>
        <w:top w:val="none" w:sz="0" w:space="0" w:color="auto"/>
        <w:left w:val="none" w:sz="0" w:space="0" w:color="auto"/>
        <w:bottom w:val="none" w:sz="0" w:space="0" w:color="auto"/>
        <w:right w:val="none" w:sz="0" w:space="0" w:color="auto"/>
      </w:divBdr>
    </w:div>
    <w:div w:id="1064374038">
      <w:bodyDiv w:val="1"/>
      <w:marLeft w:val="0"/>
      <w:marRight w:val="0"/>
      <w:marTop w:val="0"/>
      <w:marBottom w:val="0"/>
      <w:divBdr>
        <w:top w:val="none" w:sz="0" w:space="0" w:color="auto"/>
        <w:left w:val="none" w:sz="0" w:space="0" w:color="auto"/>
        <w:bottom w:val="none" w:sz="0" w:space="0" w:color="auto"/>
        <w:right w:val="none" w:sz="0" w:space="0" w:color="auto"/>
      </w:divBdr>
      <w:divsChild>
        <w:div w:id="2065446350">
          <w:marLeft w:val="0"/>
          <w:marRight w:val="0"/>
          <w:marTop w:val="0"/>
          <w:marBottom w:val="0"/>
          <w:divBdr>
            <w:top w:val="none" w:sz="0" w:space="0" w:color="auto"/>
            <w:left w:val="none" w:sz="0" w:space="0" w:color="auto"/>
            <w:bottom w:val="none" w:sz="0" w:space="0" w:color="auto"/>
            <w:right w:val="none" w:sz="0" w:space="0" w:color="auto"/>
          </w:divBdr>
          <w:divsChild>
            <w:div w:id="522399707">
              <w:marLeft w:val="0"/>
              <w:marRight w:val="0"/>
              <w:marTop w:val="0"/>
              <w:marBottom w:val="0"/>
              <w:divBdr>
                <w:top w:val="none" w:sz="0" w:space="0" w:color="auto"/>
                <w:left w:val="none" w:sz="0" w:space="0" w:color="auto"/>
                <w:bottom w:val="none" w:sz="0" w:space="0" w:color="auto"/>
                <w:right w:val="none" w:sz="0" w:space="0" w:color="auto"/>
              </w:divBdr>
              <w:divsChild>
                <w:div w:id="2137404864">
                  <w:marLeft w:val="0"/>
                  <w:marRight w:val="0"/>
                  <w:marTop w:val="0"/>
                  <w:marBottom w:val="0"/>
                  <w:divBdr>
                    <w:top w:val="none" w:sz="0" w:space="0" w:color="auto"/>
                    <w:left w:val="none" w:sz="0" w:space="0" w:color="auto"/>
                    <w:bottom w:val="none" w:sz="0" w:space="0" w:color="auto"/>
                    <w:right w:val="none" w:sz="0" w:space="0" w:color="auto"/>
                  </w:divBdr>
                  <w:divsChild>
                    <w:div w:id="149176791">
                      <w:marLeft w:val="0"/>
                      <w:marRight w:val="0"/>
                      <w:marTop w:val="0"/>
                      <w:marBottom w:val="0"/>
                      <w:divBdr>
                        <w:top w:val="none" w:sz="0" w:space="0" w:color="auto"/>
                        <w:left w:val="none" w:sz="0" w:space="0" w:color="auto"/>
                        <w:bottom w:val="none" w:sz="0" w:space="0" w:color="auto"/>
                        <w:right w:val="none" w:sz="0" w:space="0" w:color="auto"/>
                      </w:divBdr>
                      <w:divsChild>
                        <w:div w:id="1853646045">
                          <w:marLeft w:val="0"/>
                          <w:marRight w:val="0"/>
                          <w:marTop w:val="0"/>
                          <w:marBottom w:val="0"/>
                          <w:divBdr>
                            <w:top w:val="none" w:sz="0" w:space="0" w:color="auto"/>
                            <w:left w:val="none" w:sz="0" w:space="0" w:color="auto"/>
                            <w:bottom w:val="none" w:sz="0" w:space="0" w:color="auto"/>
                            <w:right w:val="none" w:sz="0" w:space="0" w:color="auto"/>
                          </w:divBdr>
                          <w:divsChild>
                            <w:div w:id="1455441240">
                              <w:marLeft w:val="0"/>
                              <w:marRight w:val="0"/>
                              <w:marTop w:val="0"/>
                              <w:marBottom w:val="0"/>
                              <w:divBdr>
                                <w:top w:val="none" w:sz="0" w:space="0" w:color="auto"/>
                                <w:left w:val="none" w:sz="0" w:space="0" w:color="auto"/>
                                <w:bottom w:val="none" w:sz="0" w:space="0" w:color="auto"/>
                                <w:right w:val="none" w:sz="0" w:space="0" w:color="auto"/>
                              </w:divBdr>
                              <w:divsChild>
                                <w:div w:id="1385180602">
                                  <w:marLeft w:val="0"/>
                                  <w:marRight w:val="0"/>
                                  <w:marTop w:val="0"/>
                                  <w:marBottom w:val="0"/>
                                  <w:divBdr>
                                    <w:top w:val="none" w:sz="0" w:space="0" w:color="auto"/>
                                    <w:left w:val="none" w:sz="0" w:space="0" w:color="auto"/>
                                    <w:bottom w:val="none" w:sz="0" w:space="0" w:color="auto"/>
                                    <w:right w:val="none" w:sz="0" w:space="0" w:color="auto"/>
                                  </w:divBdr>
                                  <w:divsChild>
                                    <w:div w:id="1188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914900">
      <w:bodyDiv w:val="1"/>
      <w:marLeft w:val="0"/>
      <w:marRight w:val="0"/>
      <w:marTop w:val="0"/>
      <w:marBottom w:val="0"/>
      <w:divBdr>
        <w:top w:val="none" w:sz="0" w:space="0" w:color="auto"/>
        <w:left w:val="none" w:sz="0" w:space="0" w:color="auto"/>
        <w:bottom w:val="none" w:sz="0" w:space="0" w:color="auto"/>
        <w:right w:val="none" w:sz="0" w:space="0" w:color="auto"/>
      </w:divBdr>
      <w:divsChild>
        <w:div w:id="795832106">
          <w:marLeft w:val="0"/>
          <w:marRight w:val="0"/>
          <w:marTop w:val="0"/>
          <w:marBottom w:val="0"/>
          <w:divBdr>
            <w:top w:val="none" w:sz="0" w:space="0" w:color="auto"/>
            <w:left w:val="none" w:sz="0" w:space="0" w:color="auto"/>
            <w:bottom w:val="none" w:sz="0" w:space="0" w:color="auto"/>
            <w:right w:val="none" w:sz="0" w:space="0" w:color="auto"/>
          </w:divBdr>
          <w:divsChild>
            <w:div w:id="12820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414">
      <w:bodyDiv w:val="1"/>
      <w:marLeft w:val="0"/>
      <w:marRight w:val="0"/>
      <w:marTop w:val="0"/>
      <w:marBottom w:val="0"/>
      <w:divBdr>
        <w:top w:val="none" w:sz="0" w:space="0" w:color="auto"/>
        <w:left w:val="none" w:sz="0" w:space="0" w:color="auto"/>
        <w:bottom w:val="none" w:sz="0" w:space="0" w:color="auto"/>
        <w:right w:val="none" w:sz="0" w:space="0" w:color="auto"/>
      </w:divBdr>
      <w:divsChild>
        <w:div w:id="1621688775">
          <w:marLeft w:val="0"/>
          <w:marRight w:val="0"/>
          <w:marTop w:val="0"/>
          <w:marBottom w:val="0"/>
          <w:divBdr>
            <w:top w:val="none" w:sz="0" w:space="0" w:color="auto"/>
            <w:left w:val="none" w:sz="0" w:space="0" w:color="auto"/>
            <w:bottom w:val="none" w:sz="0" w:space="0" w:color="auto"/>
            <w:right w:val="none" w:sz="0" w:space="0" w:color="auto"/>
          </w:divBdr>
          <w:divsChild>
            <w:div w:id="308365763">
              <w:marLeft w:val="0"/>
              <w:marRight w:val="0"/>
              <w:marTop w:val="0"/>
              <w:marBottom w:val="0"/>
              <w:divBdr>
                <w:top w:val="none" w:sz="0" w:space="0" w:color="auto"/>
                <w:left w:val="none" w:sz="0" w:space="0" w:color="auto"/>
                <w:bottom w:val="none" w:sz="0" w:space="0" w:color="auto"/>
                <w:right w:val="none" w:sz="0" w:space="0" w:color="auto"/>
              </w:divBdr>
              <w:divsChild>
                <w:div w:id="569734546">
                  <w:marLeft w:val="0"/>
                  <w:marRight w:val="0"/>
                  <w:marTop w:val="0"/>
                  <w:marBottom w:val="0"/>
                  <w:divBdr>
                    <w:top w:val="none" w:sz="0" w:space="0" w:color="auto"/>
                    <w:left w:val="none" w:sz="0" w:space="0" w:color="auto"/>
                    <w:bottom w:val="none" w:sz="0" w:space="0" w:color="auto"/>
                    <w:right w:val="none" w:sz="0" w:space="0" w:color="auto"/>
                  </w:divBdr>
                  <w:divsChild>
                    <w:div w:id="802574426">
                      <w:marLeft w:val="0"/>
                      <w:marRight w:val="0"/>
                      <w:marTop w:val="0"/>
                      <w:marBottom w:val="0"/>
                      <w:divBdr>
                        <w:top w:val="none" w:sz="0" w:space="0" w:color="auto"/>
                        <w:left w:val="none" w:sz="0" w:space="0" w:color="auto"/>
                        <w:bottom w:val="none" w:sz="0" w:space="0" w:color="auto"/>
                        <w:right w:val="none" w:sz="0" w:space="0" w:color="auto"/>
                      </w:divBdr>
                      <w:divsChild>
                        <w:div w:id="1571888865">
                          <w:marLeft w:val="0"/>
                          <w:marRight w:val="0"/>
                          <w:marTop w:val="0"/>
                          <w:marBottom w:val="0"/>
                          <w:divBdr>
                            <w:top w:val="none" w:sz="0" w:space="0" w:color="auto"/>
                            <w:left w:val="none" w:sz="0" w:space="0" w:color="auto"/>
                            <w:bottom w:val="none" w:sz="0" w:space="0" w:color="auto"/>
                            <w:right w:val="none" w:sz="0" w:space="0" w:color="auto"/>
                          </w:divBdr>
                          <w:divsChild>
                            <w:div w:id="11703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02372">
      <w:bodyDiv w:val="1"/>
      <w:marLeft w:val="0"/>
      <w:marRight w:val="0"/>
      <w:marTop w:val="0"/>
      <w:marBottom w:val="0"/>
      <w:divBdr>
        <w:top w:val="none" w:sz="0" w:space="0" w:color="auto"/>
        <w:left w:val="none" w:sz="0" w:space="0" w:color="auto"/>
        <w:bottom w:val="none" w:sz="0" w:space="0" w:color="auto"/>
        <w:right w:val="none" w:sz="0" w:space="0" w:color="auto"/>
      </w:divBdr>
      <w:divsChild>
        <w:div w:id="458652549">
          <w:marLeft w:val="0"/>
          <w:marRight w:val="0"/>
          <w:marTop w:val="0"/>
          <w:marBottom w:val="0"/>
          <w:divBdr>
            <w:top w:val="none" w:sz="0" w:space="0" w:color="auto"/>
            <w:left w:val="none" w:sz="0" w:space="0" w:color="auto"/>
            <w:bottom w:val="none" w:sz="0" w:space="0" w:color="auto"/>
            <w:right w:val="none" w:sz="0" w:space="0" w:color="auto"/>
          </w:divBdr>
          <w:divsChild>
            <w:div w:id="767894101">
              <w:marLeft w:val="0"/>
              <w:marRight w:val="0"/>
              <w:marTop w:val="0"/>
              <w:marBottom w:val="0"/>
              <w:divBdr>
                <w:top w:val="none" w:sz="0" w:space="0" w:color="auto"/>
                <w:left w:val="none" w:sz="0" w:space="0" w:color="auto"/>
                <w:bottom w:val="none" w:sz="0" w:space="0" w:color="auto"/>
                <w:right w:val="none" w:sz="0" w:space="0" w:color="auto"/>
              </w:divBdr>
              <w:divsChild>
                <w:div w:id="2040083381">
                  <w:marLeft w:val="0"/>
                  <w:marRight w:val="0"/>
                  <w:marTop w:val="0"/>
                  <w:marBottom w:val="0"/>
                  <w:divBdr>
                    <w:top w:val="none" w:sz="0" w:space="0" w:color="auto"/>
                    <w:left w:val="none" w:sz="0" w:space="0" w:color="auto"/>
                    <w:bottom w:val="none" w:sz="0" w:space="0" w:color="auto"/>
                    <w:right w:val="none" w:sz="0" w:space="0" w:color="auto"/>
                  </w:divBdr>
                  <w:divsChild>
                    <w:div w:id="1534268604">
                      <w:marLeft w:val="0"/>
                      <w:marRight w:val="0"/>
                      <w:marTop w:val="0"/>
                      <w:marBottom w:val="0"/>
                      <w:divBdr>
                        <w:top w:val="none" w:sz="0" w:space="0" w:color="auto"/>
                        <w:left w:val="none" w:sz="0" w:space="0" w:color="auto"/>
                        <w:bottom w:val="none" w:sz="0" w:space="0" w:color="auto"/>
                        <w:right w:val="none" w:sz="0" w:space="0" w:color="auto"/>
                      </w:divBdr>
                      <w:divsChild>
                        <w:div w:id="1332947329">
                          <w:marLeft w:val="0"/>
                          <w:marRight w:val="0"/>
                          <w:marTop w:val="0"/>
                          <w:marBottom w:val="0"/>
                          <w:divBdr>
                            <w:top w:val="none" w:sz="0" w:space="0" w:color="auto"/>
                            <w:left w:val="none" w:sz="0" w:space="0" w:color="auto"/>
                            <w:bottom w:val="none" w:sz="0" w:space="0" w:color="auto"/>
                            <w:right w:val="none" w:sz="0" w:space="0" w:color="auto"/>
                          </w:divBdr>
                          <w:divsChild>
                            <w:div w:id="2018605914">
                              <w:marLeft w:val="0"/>
                              <w:marRight w:val="0"/>
                              <w:marTop w:val="0"/>
                              <w:marBottom w:val="0"/>
                              <w:divBdr>
                                <w:top w:val="none" w:sz="0" w:space="0" w:color="auto"/>
                                <w:left w:val="none" w:sz="0" w:space="0" w:color="auto"/>
                                <w:bottom w:val="none" w:sz="0" w:space="0" w:color="auto"/>
                                <w:right w:val="none" w:sz="0" w:space="0" w:color="auto"/>
                              </w:divBdr>
                              <w:divsChild>
                                <w:div w:id="425688202">
                                  <w:marLeft w:val="0"/>
                                  <w:marRight w:val="0"/>
                                  <w:marTop w:val="0"/>
                                  <w:marBottom w:val="0"/>
                                  <w:divBdr>
                                    <w:top w:val="none" w:sz="0" w:space="0" w:color="auto"/>
                                    <w:left w:val="none" w:sz="0" w:space="0" w:color="auto"/>
                                    <w:bottom w:val="none" w:sz="0" w:space="0" w:color="auto"/>
                                    <w:right w:val="none" w:sz="0" w:space="0" w:color="auto"/>
                                  </w:divBdr>
                                  <w:divsChild>
                                    <w:div w:id="1301761854">
                                      <w:marLeft w:val="0"/>
                                      <w:marRight w:val="0"/>
                                      <w:marTop w:val="0"/>
                                      <w:marBottom w:val="0"/>
                                      <w:divBdr>
                                        <w:top w:val="none" w:sz="0" w:space="0" w:color="auto"/>
                                        <w:left w:val="none" w:sz="0" w:space="0" w:color="auto"/>
                                        <w:bottom w:val="none" w:sz="0" w:space="0" w:color="auto"/>
                                        <w:right w:val="none" w:sz="0" w:space="0" w:color="auto"/>
                                      </w:divBdr>
                                      <w:divsChild>
                                        <w:div w:id="16697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890048">
      <w:bodyDiv w:val="1"/>
      <w:marLeft w:val="0"/>
      <w:marRight w:val="0"/>
      <w:marTop w:val="0"/>
      <w:marBottom w:val="0"/>
      <w:divBdr>
        <w:top w:val="none" w:sz="0" w:space="0" w:color="auto"/>
        <w:left w:val="none" w:sz="0" w:space="0" w:color="auto"/>
        <w:bottom w:val="none" w:sz="0" w:space="0" w:color="auto"/>
        <w:right w:val="none" w:sz="0" w:space="0" w:color="auto"/>
      </w:divBdr>
    </w:div>
    <w:div w:id="1482697648">
      <w:bodyDiv w:val="1"/>
      <w:marLeft w:val="0"/>
      <w:marRight w:val="0"/>
      <w:marTop w:val="0"/>
      <w:marBottom w:val="0"/>
      <w:divBdr>
        <w:top w:val="none" w:sz="0" w:space="0" w:color="auto"/>
        <w:left w:val="none" w:sz="0" w:space="0" w:color="auto"/>
        <w:bottom w:val="none" w:sz="0" w:space="0" w:color="auto"/>
        <w:right w:val="none" w:sz="0" w:space="0" w:color="auto"/>
      </w:divBdr>
      <w:divsChild>
        <w:div w:id="2035619574">
          <w:marLeft w:val="0"/>
          <w:marRight w:val="0"/>
          <w:marTop w:val="0"/>
          <w:marBottom w:val="0"/>
          <w:divBdr>
            <w:top w:val="none" w:sz="0" w:space="0" w:color="auto"/>
            <w:left w:val="none" w:sz="0" w:space="0" w:color="auto"/>
            <w:bottom w:val="none" w:sz="0" w:space="0" w:color="auto"/>
            <w:right w:val="none" w:sz="0" w:space="0" w:color="auto"/>
          </w:divBdr>
          <w:divsChild>
            <w:div w:id="498084637">
              <w:marLeft w:val="0"/>
              <w:marRight w:val="0"/>
              <w:marTop w:val="0"/>
              <w:marBottom w:val="0"/>
              <w:divBdr>
                <w:top w:val="none" w:sz="0" w:space="0" w:color="auto"/>
                <w:left w:val="none" w:sz="0" w:space="0" w:color="auto"/>
                <w:bottom w:val="none" w:sz="0" w:space="0" w:color="auto"/>
                <w:right w:val="none" w:sz="0" w:space="0" w:color="auto"/>
              </w:divBdr>
              <w:divsChild>
                <w:div w:id="520626783">
                  <w:marLeft w:val="0"/>
                  <w:marRight w:val="0"/>
                  <w:marTop w:val="0"/>
                  <w:marBottom w:val="0"/>
                  <w:divBdr>
                    <w:top w:val="none" w:sz="0" w:space="0" w:color="auto"/>
                    <w:left w:val="none" w:sz="0" w:space="0" w:color="auto"/>
                    <w:bottom w:val="none" w:sz="0" w:space="0" w:color="auto"/>
                    <w:right w:val="none" w:sz="0" w:space="0" w:color="auto"/>
                  </w:divBdr>
                  <w:divsChild>
                    <w:div w:id="809832083">
                      <w:marLeft w:val="0"/>
                      <w:marRight w:val="0"/>
                      <w:marTop w:val="0"/>
                      <w:marBottom w:val="0"/>
                      <w:divBdr>
                        <w:top w:val="single" w:sz="6" w:space="0" w:color="DFDFDF"/>
                        <w:left w:val="single" w:sz="6" w:space="0" w:color="DFDFDF"/>
                        <w:bottom w:val="single" w:sz="6" w:space="0" w:color="DFDFDF"/>
                        <w:right w:val="single" w:sz="6" w:space="0" w:color="DFDFDF"/>
                      </w:divBdr>
                    </w:div>
                  </w:divsChild>
                </w:div>
              </w:divsChild>
            </w:div>
          </w:divsChild>
        </w:div>
      </w:divsChild>
    </w:div>
    <w:div w:id="1717044215">
      <w:bodyDiv w:val="1"/>
      <w:marLeft w:val="0"/>
      <w:marRight w:val="0"/>
      <w:marTop w:val="0"/>
      <w:marBottom w:val="0"/>
      <w:divBdr>
        <w:top w:val="none" w:sz="0" w:space="0" w:color="auto"/>
        <w:left w:val="none" w:sz="0" w:space="0" w:color="auto"/>
        <w:bottom w:val="none" w:sz="0" w:space="0" w:color="auto"/>
        <w:right w:val="none" w:sz="0" w:space="0" w:color="auto"/>
      </w:divBdr>
      <w:divsChild>
        <w:div w:id="2143108350">
          <w:marLeft w:val="0"/>
          <w:marRight w:val="0"/>
          <w:marTop w:val="0"/>
          <w:marBottom w:val="0"/>
          <w:divBdr>
            <w:top w:val="none" w:sz="0" w:space="0" w:color="auto"/>
            <w:left w:val="none" w:sz="0" w:space="0" w:color="auto"/>
            <w:bottom w:val="none" w:sz="0" w:space="0" w:color="auto"/>
            <w:right w:val="none" w:sz="0" w:space="0" w:color="auto"/>
          </w:divBdr>
          <w:divsChild>
            <w:div w:id="874392622">
              <w:marLeft w:val="0"/>
              <w:marRight w:val="0"/>
              <w:marTop w:val="0"/>
              <w:marBottom w:val="0"/>
              <w:divBdr>
                <w:top w:val="none" w:sz="0" w:space="0" w:color="auto"/>
                <w:left w:val="none" w:sz="0" w:space="0" w:color="auto"/>
                <w:bottom w:val="none" w:sz="0" w:space="0" w:color="auto"/>
                <w:right w:val="none" w:sz="0" w:space="0" w:color="auto"/>
              </w:divBdr>
              <w:divsChild>
                <w:div w:id="1447430479">
                  <w:marLeft w:val="0"/>
                  <w:marRight w:val="0"/>
                  <w:marTop w:val="0"/>
                  <w:marBottom w:val="0"/>
                  <w:divBdr>
                    <w:top w:val="none" w:sz="0" w:space="0" w:color="auto"/>
                    <w:left w:val="none" w:sz="0" w:space="0" w:color="auto"/>
                    <w:bottom w:val="none" w:sz="0" w:space="0" w:color="auto"/>
                    <w:right w:val="none" w:sz="0" w:space="0" w:color="auto"/>
                  </w:divBdr>
                  <w:divsChild>
                    <w:div w:id="17034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ealth.vic.gov.au/pch/commhealth/" TargetMode="External"/><Relationship Id="rId2" Type="http://schemas.openxmlformats.org/officeDocument/2006/relationships/hyperlink" Target="https://www.safetyandquality.gov.au/wp-content/uploads/2017/12/National-Safety-and-Quality-Health-Service-Standards-second-edition.pdf" TargetMode="External"/><Relationship Id="rId1" Type="http://schemas.openxmlformats.org/officeDocument/2006/relationships/hyperlink" Target="http://www.pcc4u.org/learning-modules/focus-topics/topic-4-culture-centred-care/1-diversity-in-contemporary-australian-society/activity-1-diversity-in-australia-health-care/" TargetMode="External"/><Relationship Id="rId4" Type="http://schemas.openxmlformats.org/officeDocument/2006/relationships/hyperlink" Target="http://www.who.int/social_determinan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FB90-7374-457C-A904-A2A585BF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catherine.fraser</dc:creator>
  <cp:lastModifiedBy>Siobhan Newman</cp:lastModifiedBy>
  <cp:revision>4</cp:revision>
  <cp:lastPrinted>2020-08-13T07:24:00Z</cp:lastPrinted>
  <dcterms:created xsi:type="dcterms:W3CDTF">2020-06-04T01:55:00Z</dcterms:created>
  <dcterms:modified xsi:type="dcterms:W3CDTF">2020-08-13T07:26:00Z</dcterms:modified>
</cp:coreProperties>
</file>