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9410" w14:textId="77777777" w:rsidR="00D771BB" w:rsidRPr="00D93062" w:rsidRDefault="00FD7010" w:rsidP="00213E69">
      <w:pPr>
        <w:spacing w:after="0" w:line="240" w:lineRule="atLeast"/>
        <w:rPr>
          <w:rFonts w:ascii="VIC" w:hAnsi="VIC"/>
          <w:color w:val="1F497D" w:themeColor="text2"/>
          <w:sz w:val="48"/>
          <w:szCs w:val="48"/>
        </w:rPr>
      </w:pPr>
      <w:r w:rsidRPr="00D93062">
        <w:rPr>
          <w:rFonts w:ascii="VIC" w:hAnsi="VIC"/>
          <w:color w:val="1F497D" w:themeColor="text2"/>
          <w:sz w:val="48"/>
          <w:szCs w:val="48"/>
        </w:rPr>
        <w:t>Victorian Healthcare Experience</w:t>
      </w:r>
      <w:r w:rsidR="00B13341" w:rsidRPr="00D93062">
        <w:rPr>
          <w:rFonts w:ascii="VIC" w:hAnsi="VIC"/>
          <w:color w:val="1F497D" w:themeColor="text2"/>
          <w:sz w:val="48"/>
          <w:szCs w:val="48"/>
        </w:rPr>
        <w:t xml:space="preserve"> </w:t>
      </w:r>
      <w:r w:rsidR="00023254" w:rsidRPr="00D93062">
        <w:rPr>
          <w:rFonts w:ascii="VIC" w:hAnsi="VIC"/>
          <w:color w:val="1F497D" w:themeColor="text2"/>
          <w:sz w:val="48"/>
          <w:szCs w:val="48"/>
        </w:rPr>
        <w:t xml:space="preserve">Survey </w:t>
      </w:r>
    </w:p>
    <w:p w14:paraId="776CE53A" w14:textId="7A23695B" w:rsidR="00D771BB" w:rsidRPr="00946CD4" w:rsidRDefault="00946CD4" w:rsidP="00213E69">
      <w:pPr>
        <w:spacing w:after="0" w:line="240" w:lineRule="atLeast"/>
        <w:rPr>
          <w:rFonts w:ascii="VIC" w:hAnsi="VIC"/>
          <w:color w:val="1F497D" w:themeColor="text2"/>
          <w:sz w:val="36"/>
          <w:szCs w:val="36"/>
        </w:rPr>
      </w:pPr>
      <w:r w:rsidRPr="00946CD4">
        <w:rPr>
          <w:rFonts w:ascii="VIC" w:hAnsi="VIC"/>
          <w:color w:val="1F497D" w:themeColor="text2"/>
          <w:sz w:val="36"/>
          <w:szCs w:val="36"/>
        </w:rPr>
        <w:t>Community Health</w:t>
      </w:r>
    </w:p>
    <w:p w14:paraId="27A2E3D9" w14:textId="77777777" w:rsidR="00D771BB" w:rsidRPr="00D93062" w:rsidRDefault="00B13341" w:rsidP="00213E69">
      <w:pPr>
        <w:rPr>
          <w:rFonts w:ascii="VIC" w:hAnsi="VIC"/>
          <w:b/>
          <w:color w:val="1F497D" w:themeColor="text2"/>
          <w:sz w:val="32"/>
          <w:szCs w:val="32"/>
        </w:rPr>
      </w:pPr>
      <w:r w:rsidRPr="00D93062">
        <w:rPr>
          <w:rFonts w:ascii="VIC" w:hAnsi="VIC"/>
          <w:b/>
          <w:color w:val="1F497D" w:themeColor="text2"/>
          <w:sz w:val="32"/>
          <w:szCs w:val="32"/>
        </w:rPr>
        <w:t>Questions and Answers</w:t>
      </w:r>
    </w:p>
    <w:p w14:paraId="2F0BC663" w14:textId="3FF90A30" w:rsidR="004243BD" w:rsidRPr="00D93062" w:rsidRDefault="00C4198A" w:rsidP="00213E69">
      <w:pPr>
        <w:pBdr>
          <w:bottom w:val="single" w:sz="6" w:space="1" w:color="auto"/>
        </w:pBdr>
        <w:rPr>
          <w:rFonts w:ascii="VIC" w:hAnsi="VIC" w:cs="Arial"/>
          <w:sz w:val="24"/>
          <w:szCs w:val="28"/>
        </w:rPr>
      </w:pPr>
      <w:r w:rsidRPr="00D93062">
        <w:rPr>
          <w:rFonts w:ascii="VIC" w:hAnsi="VIC" w:cs="Arial"/>
          <w:sz w:val="24"/>
          <w:szCs w:val="28"/>
        </w:rPr>
        <w:t xml:space="preserve">For </w:t>
      </w:r>
      <w:r w:rsidR="00993841" w:rsidRPr="00D93062">
        <w:rPr>
          <w:rFonts w:ascii="VIC" w:hAnsi="VIC" w:cs="Arial"/>
          <w:sz w:val="24"/>
          <w:szCs w:val="28"/>
        </w:rPr>
        <w:t>Service</w:t>
      </w:r>
      <w:r w:rsidR="00376123" w:rsidRPr="00D93062">
        <w:rPr>
          <w:rFonts w:ascii="VIC" w:hAnsi="VIC" w:cs="Arial"/>
          <w:sz w:val="24"/>
          <w:szCs w:val="28"/>
        </w:rPr>
        <w:t xml:space="preserve"> Representatives</w:t>
      </w:r>
      <w:r w:rsidR="003F3A08" w:rsidRPr="00D93062">
        <w:rPr>
          <w:rFonts w:ascii="VIC" w:hAnsi="VIC" w:cs="Arial"/>
          <w:sz w:val="24"/>
          <w:szCs w:val="28"/>
        </w:rPr>
        <w:t xml:space="preserve"> and</w:t>
      </w:r>
      <w:r w:rsidR="00376123" w:rsidRPr="00D93062">
        <w:rPr>
          <w:rFonts w:ascii="VIC" w:hAnsi="VIC" w:cs="Arial"/>
          <w:sz w:val="24"/>
          <w:szCs w:val="28"/>
        </w:rPr>
        <w:t xml:space="preserve"> </w:t>
      </w:r>
      <w:r w:rsidR="003C2B6E" w:rsidRPr="00D93062">
        <w:rPr>
          <w:rFonts w:ascii="VIC" w:hAnsi="VIC" w:cs="Arial"/>
          <w:sz w:val="24"/>
          <w:szCs w:val="28"/>
        </w:rPr>
        <w:t>Service Upload</w:t>
      </w:r>
      <w:r w:rsidRPr="00D93062">
        <w:rPr>
          <w:rFonts w:ascii="VIC" w:hAnsi="VIC" w:cs="Arial"/>
          <w:sz w:val="24"/>
          <w:szCs w:val="28"/>
        </w:rPr>
        <w:t xml:space="preserve"> Representatives </w:t>
      </w:r>
    </w:p>
    <w:sdt>
      <w:sdtPr>
        <w:rPr>
          <w:rFonts w:ascii="VIC" w:eastAsiaTheme="minorHAnsi" w:hAnsi="VIC"/>
          <w:b w:val="0"/>
          <w:bCs/>
          <w:noProof w:val="0"/>
          <w:sz w:val="20"/>
        </w:rPr>
        <w:id w:val="744235842"/>
        <w:docPartObj>
          <w:docPartGallery w:val="Table of Contents"/>
          <w:docPartUnique/>
        </w:docPartObj>
      </w:sdtPr>
      <w:sdtEndPr>
        <w:rPr>
          <w:bCs w:val="0"/>
        </w:rPr>
      </w:sdtEndPr>
      <w:sdtContent>
        <w:p w14:paraId="4129ABAA" w14:textId="2DF2472D" w:rsidR="00806021" w:rsidRDefault="000B4BDC">
          <w:pPr>
            <w:pStyle w:val="TOC1"/>
            <w:rPr>
              <w:rFonts w:asciiTheme="minorHAnsi" w:eastAsiaTheme="minorEastAsia" w:hAnsiTheme="minorHAnsi"/>
              <w:b w:val="0"/>
              <w:lang w:eastAsia="en-AU"/>
            </w:rPr>
          </w:pPr>
          <w:r w:rsidRPr="00D93062">
            <w:rPr>
              <w:rFonts w:ascii="VIC" w:hAnsi="VIC"/>
            </w:rPr>
            <w:fldChar w:fldCharType="begin"/>
          </w:r>
          <w:r w:rsidR="00F510FE" w:rsidRPr="00D93062">
            <w:rPr>
              <w:rFonts w:ascii="VIC" w:hAnsi="VIC"/>
            </w:rPr>
            <w:instrText xml:space="preserve"> TOC \o "1-3" \h \z \u </w:instrText>
          </w:r>
          <w:r w:rsidRPr="00D93062">
            <w:rPr>
              <w:rFonts w:ascii="VIC" w:hAnsi="VIC"/>
            </w:rPr>
            <w:fldChar w:fldCharType="separate"/>
          </w:r>
          <w:hyperlink w:anchor="_Toc114583235" w:history="1">
            <w:r w:rsidR="00806021" w:rsidRPr="00A902B0">
              <w:rPr>
                <w:rStyle w:val="Hyperlink"/>
                <w:rFonts w:ascii="VIC" w:hAnsi="VIC"/>
              </w:rPr>
              <w:t>Background</w:t>
            </w:r>
            <w:r w:rsidR="00806021">
              <w:rPr>
                <w:webHidden/>
              </w:rPr>
              <w:tab/>
            </w:r>
            <w:r w:rsidR="00806021">
              <w:rPr>
                <w:webHidden/>
              </w:rPr>
              <w:fldChar w:fldCharType="begin"/>
            </w:r>
            <w:r w:rsidR="00806021">
              <w:rPr>
                <w:webHidden/>
              </w:rPr>
              <w:instrText xml:space="preserve"> PAGEREF _Toc114583235 \h </w:instrText>
            </w:r>
            <w:r w:rsidR="00806021">
              <w:rPr>
                <w:webHidden/>
              </w:rPr>
            </w:r>
            <w:r w:rsidR="00806021">
              <w:rPr>
                <w:webHidden/>
              </w:rPr>
              <w:fldChar w:fldCharType="separate"/>
            </w:r>
            <w:r w:rsidR="00ED5632">
              <w:rPr>
                <w:webHidden/>
              </w:rPr>
              <w:t>2</w:t>
            </w:r>
            <w:r w:rsidR="00806021">
              <w:rPr>
                <w:webHidden/>
              </w:rPr>
              <w:fldChar w:fldCharType="end"/>
            </w:r>
          </w:hyperlink>
        </w:p>
        <w:p w14:paraId="76AB82EE" w14:textId="43F6DF27" w:rsidR="00806021" w:rsidRDefault="00AA0C5D">
          <w:pPr>
            <w:pStyle w:val="TOC2"/>
            <w:rPr>
              <w:rFonts w:asciiTheme="minorHAnsi" w:eastAsiaTheme="minorEastAsia" w:hAnsiTheme="minorHAnsi"/>
              <w:noProof/>
              <w:sz w:val="22"/>
              <w:lang w:eastAsia="en-AU"/>
            </w:rPr>
          </w:pPr>
          <w:hyperlink w:anchor="_Toc114583236" w:history="1">
            <w:r w:rsidR="00806021" w:rsidRPr="00A902B0">
              <w:rPr>
                <w:rStyle w:val="Hyperlink"/>
                <w:rFonts w:ascii="VIC" w:hAnsi="VIC" w:cs="Arial"/>
                <w:noProof/>
              </w:rPr>
              <w:t>What is the Victorian Healthcare Experience Survey (VHES)?</w:t>
            </w:r>
            <w:r w:rsidR="00806021">
              <w:rPr>
                <w:noProof/>
                <w:webHidden/>
              </w:rPr>
              <w:tab/>
            </w:r>
            <w:r w:rsidR="00806021">
              <w:rPr>
                <w:noProof/>
                <w:webHidden/>
              </w:rPr>
              <w:fldChar w:fldCharType="begin"/>
            </w:r>
            <w:r w:rsidR="00806021">
              <w:rPr>
                <w:noProof/>
                <w:webHidden/>
              </w:rPr>
              <w:instrText xml:space="preserve"> PAGEREF _Toc114583236 \h </w:instrText>
            </w:r>
            <w:r w:rsidR="00806021">
              <w:rPr>
                <w:noProof/>
                <w:webHidden/>
              </w:rPr>
            </w:r>
            <w:r w:rsidR="00806021">
              <w:rPr>
                <w:noProof/>
                <w:webHidden/>
              </w:rPr>
              <w:fldChar w:fldCharType="separate"/>
            </w:r>
            <w:r w:rsidR="00ED5632">
              <w:rPr>
                <w:noProof/>
                <w:webHidden/>
              </w:rPr>
              <w:t>2</w:t>
            </w:r>
            <w:r w:rsidR="00806021">
              <w:rPr>
                <w:noProof/>
                <w:webHidden/>
              </w:rPr>
              <w:fldChar w:fldCharType="end"/>
            </w:r>
          </w:hyperlink>
        </w:p>
        <w:p w14:paraId="2CCACD10" w14:textId="38C173A1" w:rsidR="00806021" w:rsidRDefault="00AA0C5D">
          <w:pPr>
            <w:pStyle w:val="TOC2"/>
            <w:rPr>
              <w:rFonts w:asciiTheme="minorHAnsi" w:eastAsiaTheme="minorEastAsia" w:hAnsiTheme="minorHAnsi"/>
              <w:noProof/>
              <w:sz w:val="22"/>
              <w:lang w:eastAsia="en-AU"/>
            </w:rPr>
          </w:pPr>
          <w:hyperlink w:anchor="_Toc114583237" w:history="1">
            <w:r w:rsidR="00806021" w:rsidRPr="00A902B0">
              <w:rPr>
                <w:rStyle w:val="Hyperlink"/>
                <w:rFonts w:ascii="VIC" w:hAnsi="VIC" w:cs="Arial"/>
                <w:noProof/>
              </w:rPr>
              <w:t>How were the VHES questionnaires developed?</w:t>
            </w:r>
            <w:r w:rsidR="00806021">
              <w:rPr>
                <w:noProof/>
                <w:webHidden/>
              </w:rPr>
              <w:tab/>
            </w:r>
            <w:r w:rsidR="00806021">
              <w:rPr>
                <w:noProof/>
                <w:webHidden/>
              </w:rPr>
              <w:fldChar w:fldCharType="begin"/>
            </w:r>
            <w:r w:rsidR="00806021">
              <w:rPr>
                <w:noProof/>
                <w:webHidden/>
              </w:rPr>
              <w:instrText xml:space="preserve"> PAGEREF _Toc114583237 \h </w:instrText>
            </w:r>
            <w:r w:rsidR="00806021">
              <w:rPr>
                <w:noProof/>
                <w:webHidden/>
              </w:rPr>
            </w:r>
            <w:r w:rsidR="00806021">
              <w:rPr>
                <w:noProof/>
                <w:webHidden/>
              </w:rPr>
              <w:fldChar w:fldCharType="separate"/>
            </w:r>
            <w:r w:rsidR="00ED5632">
              <w:rPr>
                <w:noProof/>
                <w:webHidden/>
              </w:rPr>
              <w:t>2</w:t>
            </w:r>
            <w:r w:rsidR="00806021">
              <w:rPr>
                <w:noProof/>
                <w:webHidden/>
              </w:rPr>
              <w:fldChar w:fldCharType="end"/>
            </w:r>
          </w:hyperlink>
        </w:p>
        <w:p w14:paraId="7B29A82A" w14:textId="24AAB6F7" w:rsidR="00806021" w:rsidRDefault="00AA0C5D">
          <w:pPr>
            <w:pStyle w:val="TOC2"/>
            <w:rPr>
              <w:rFonts w:asciiTheme="minorHAnsi" w:eastAsiaTheme="minorEastAsia" w:hAnsiTheme="minorHAnsi"/>
              <w:noProof/>
              <w:sz w:val="22"/>
              <w:lang w:eastAsia="en-AU"/>
            </w:rPr>
          </w:pPr>
          <w:hyperlink w:anchor="_Toc114583238" w:history="1">
            <w:r w:rsidR="00806021" w:rsidRPr="00A902B0">
              <w:rPr>
                <w:rStyle w:val="Hyperlink"/>
                <w:rFonts w:ascii="VIC" w:hAnsi="VIC" w:cs="Arial"/>
                <w:noProof/>
              </w:rPr>
              <w:t>How long are the VHES questionnaires?</w:t>
            </w:r>
            <w:r w:rsidR="00806021">
              <w:rPr>
                <w:noProof/>
                <w:webHidden/>
              </w:rPr>
              <w:tab/>
            </w:r>
            <w:r w:rsidR="00806021">
              <w:rPr>
                <w:noProof/>
                <w:webHidden/>
              </w:rPr>
              <w:fldChar w:fldCharType="begin"/>
            </w:r>
            <w:r w:rsidR="00806021">
              <w:rPr>
                <w:noProof/>
                <w:webHidden/>
              </w:rPr>
              <w:instrText xml:space="preserve"> PAGEREF _Toc114583238 \h </w:instrText>
            </w:r>
            <w:r w:rsidR="00806021">
              <w:rPr>
                <w:noProof/>
                <w:webHidden/>
              </w:rPr>
            </w:r>
            <w:r w:rsidR="00806021">
              <w:rPr>
                <w:noProof/>
                <w:webHidden/>
              </w:rPr>
              <w:fldChar w:fldCharType="separate"/>
            </w:r>
            <w:r w:rsidR="00ED5632">
              <w:rPr>
                <w:noProof/>
                <w:webHidden/>
              </w:rPr>
              <w:t>3</w:t>
            </w:r>
            <w:r w:rsidR="00806021">
              <w:rPr>
                <w:noProof/>
                <w:webHidden/>
              </w:rPr>
              <w:fldChar w:fldCharType="end"/>
            </w:r>
          </w:hyperlink>
        </w:p>
        <w:p w14:paraId="08254CCC" w14:textId="7AB2188B" w:rsidR="00806021" w:rsidRDefault="00AA0C5D">
          <w:pPr>
            <w:pStyle w:val="TOC2"/>
            <w:rPr>
              <w:rFonts w:asciiTheme="minorHAnsi" w:eastAsiaTheme="minorEastAsia" w:hAnsiTheme="minorHAnsi"/>
              <w:noProof/>
              <w:sz w:val="22"/>
              <w:lang w:eastAsia="en-AU"/>
            </w:rPr>
          </w:pPr>
          <w:hyperlink w:anchor="_Toc114583239" w:history="1">
            <w:r w:rsidR="00806021" w:rsidRPr="00A902B0">
              <w:rPr>
                <w:rStyle w:val="Hyperlink"/>
                <w:rFonts w:ascii="VIC" w:hAnsi="VIC" w:cs="Arial"/>
                <w:noProof/>
              </w:rPr>
              <w:t>Where can I see the questionnaire?</w:t>
            </w:r>
            <w:r w:rsidR="00806021">
              <w:rPr>
                <w:noProof/>
                <w:webHidden/>
              </w:rPr>
              <w:tab/>
            </w:r>
            <w:r w:rsidR="00806021">
              <w:rPr>
                <w:noProof/>
                <w:webHidden/>
              </w:rPr>
              <w:fldChar w:fldCharType="begin"/>
            </w:r>
            <w:r w:rsidR="00806021">
              <w:rPr>
                <w:noProof/>
                <w:webHidden/>
              </w:rPr>
              <w:instrText xml:space="preserve"> PAGEREF _Toc114583239 \h </w:instrText>
            </w:r>
            <w:r w:rsidR="00806021">
              <w:rPr>
                <w:noProof/>
                <w:webHidden/>
              </w:rPr>
            </w:r>
            <w:r w:rsidR="00806021">
              <w:rPr>
                <w:noProof/>
                <w:webHidden/>
              </w:rPr>
              <w:fldChar w:fldCharType="separate"/>
            </w:r>
            <w:r w:rsidR="00ED5632">
              <w:rPr>
                <w:noProof/>
                <w:webHidden/>
              </w:rPr>
              <w:t>3</w:t>
            </w:r>
            <w:r w:rsidR="00806021">
              <w:rPr>
                <w:noProof/>
                <w:webHidden/>
              </w:rPr>
              <w:fldChar w:fldCharType="end"/>
            </w:r>
          </w:hyperlink>
        </w:p>
        <w:p w14:paraId="19FFD334" w14:textId="32CA5F8E" w:rsidR="00806021" w:rsidRDefault="00AA0C5D">
          <w:pPr>
            <w:pStyle w:val="TOC1"/>
            <w:rPr>
              <w:rFonts w:asciiTheme="minorHAnsi" w:eastAsiaTheme="minorEastAsia" w:hAnsiTheme="minorHAnsi"/>
              <w:b w:val="0"/>
              <w:lang w:eastAsia="en-AU"/>
            </w:rPr>
          </w:pPr>
          <w:hyperlink w:anchor="_Toc114583240" w:history="1">
            <w:r w:rsidR="00806021" w:rsidRPr="00A902B0">
              <w:rPr>
                <w:rStyle w:val="Hyperlink"/>
                <w:rFonts w:ascii="VIC" w:hAnsi="VIC"/>
              </w:rPr>
              <w:t>Preparing for the survey</w:t>
            </w:r>
            <w:r w:rsidR="00806021">
              <w:rPr>
                <w:webHidden/>
              </w:rPr>
              <w:tab/>
            </w:r>
            <w:r w:rsidR="00806021">
              <w:rPr>
                <w:webHidden/>
              </w:rPr>
              <w:fldChar w:fldCharType="begin"/>
            </w:r>
            <w:r w:rsidR="00806021">
              <w:rPr>
                <w:webHidden/>
              </w:rPr>
              <w:instrText xml:space="preserve"> PAGEREF _Toc114583240 \h </w:instrText>
            </w:r>
            <w:r w:rsidR="00806021">
              <w:rPr>
                <w:webHidden/>
              </w:rPr>
            </w:r>
            <w:r w:rsidR="00806021">
              <w:rPr>
                <w:webHidden/>
              </w:rPr>
              <w:fldChar w:fldCharType="separate"/>
            </w:r>
            <w:r w:rsidR="00ED5632">
              <w:rPr>
                <w:webHidden/>
              </w:rPr>
              <w:t>3</w:t>
            </w:r>
            <w:r w:rsidR="00806021">
              <w:rPr>
                <w:webHidden/>
              </w:rPr>
              <w:fldChar w:fldCharType="end"/>
            </w:r>
          </w:hyperlink>
        </w:p>
        <w:p w14:paraId="06562200" w14:textId="2FECACBB" w:rsidR="00806021" w:rsidRDefault="00AA0C5D">
          <w:pPr>
            <w:pStyle w:val="TOC2"/>
            <w:rPr>
              <w:rFonts w:asciiTheme="minorHAnsi" w:eastAsiaTheme="minorEastAsia" w:hAnsiTheme="minorHAnsi"/>
              <w:noProof/>
              <w:sz w:val="22"/>
              <w:lang w:eastAsia="en-AU"/>
            </w:rPr>
          </w:pPr>
          <w:hyperlink w:anchor="_Toc114583241" w:history="1">
            <w:r w:rsidR="00806021" w:rsidRPr="00A902B0">
              <w:rPr>
                <w:rStyle w:val="Hyperlink"/>
                <w:rFonts w:ascii="VIC" w:hAnsi="VIC" w:cs="Arial"/>
                <w:noProof/>
              </w:rPr>
              <w:t>How will clients receive their questionnaires?</w:t>
            </w:r>
            <w:r w:rsidR="00806021">
              <w:rPr>
                <w:noProof/>
                <w:webHidden/>
              </w:rPr>
              <w:tab/>
            </w:r>
            <w:r w:rsidR="00806021">
              <w:rPr>
                <w:noProof/>
                <w:webHidden/>
              </w:rPr>
              <w:fldChar w:fldCharType="begin"/>
            </w:r>
            <w:r w:rsidR="00806021">
              <w:rPr>
                <w:noProof/>
                <w:webHidden/>
              </w:rPr>
              <w:instrText xml:space="preserve"> PAGEREF _Toc114583241 \h </w:instrText>
            </w:r>
            <w:r w:rsidR="00806021">
              <w:rPr>
                <w:noProof/>
                <w:webHidden/>
              </w:rPr>
            </w:r>
            <w:r w:rsidR="00806021">
              <w:rPr>
                <w:noProof/>
                <w:webHidden/>
              </w:rPr>
              <w:fldChar w:fldCharType="separate"/>
            </w:r>
            <w:r w:rsidR="00ED5632">
              <w:rPr>
                <w:noProof/>
                <w:webHidden/>
              </w:rPr>
              <w:t>3</w:t>
            </w:r>
            <w:r w:rsidR="00806021">
              <w:rPr>
                <w:noProof/>
                <w:webHidden/>
              </w:rPr>
              <w:fldChar w:fldCharType="end"/>
            </w:r>
          </w:hyperlink>
        </w:p>
        <w:p w14:paraId="3162FEA4" w14:textId="36FE4E5B" w:rsidR="00806021" w:rsidRDefault="00AA0C5D">
          <w:pPr>
            <w:pStyle w:val="TOC2"/>
            <w:rPr>
              <w:rFonts w:asciiTheme="minorHAnsi" w:eastAsiaTheme="minorEastAsia" w:hAnsiTheme="minorHAnsi"/>
              <w:noProof/>
              <w:sz w:val="22"/>
              <w:lang w:eastAsia="en-AU"/>
            </w:rPr>
          </w:pPr>
          <w:hyperlink w:anchor="_Toc114583242" w:history="1">
            <w:r w:rsidR="00806021" w:rsidRPr="00A902B0">
              <w:rPr>
                <w:rStyle w:val="Hyperlink"/>
                <w:rFonts w:ascii="VIC" w:hAnsi="VIC" w:cs="Arial"/>
                <w:noProof/>
              </w:rPr>
              <w:t>What can my service do to prepare for the survey?</w:t>
            </w:r>
            <w:r w:rsidR="00806021">
              <w:rPr>
                <w:noProof/>
                <w:webHidden/>
              </w:rPr>
              <w:tab/>
            </w:r>
            <w:r w:rsidR="00806021">
              <w:rPr>
                <w:noProof/>
                <w:webHidden/>
              </w:rPr>
              <w:fldChar w:fldCharType="begin"/>
            </w:r>
            <w:r w:rsidR="00806021">
              <w:rPr>
                <w:noProof/>
                <w:webHidden/>
              </w:rPr>
              <w:instrText xml:space="preserve"> PAGEREF _Toc114583242 \h </w:instrText>
            </w:r>
            <w:r w:rsidR="00806021">
              <w:rPr>
                <w:noProof/>
                <w:webHidden/>
              </w:rPr>
            </w:r>
            <w:r w:rsidR="00806021">
              <w:rPr>
                <w:noProof/>
                <w:webHidden/>
              </w:rPr>
              <w:fldChar w:fldCharType="separate"/>
            </w:r>
            <w:r w:rsidR="00ED5632">
              <w:rPr>
                <w:noProof/>
                <w:webHidden/>
              </w:rPr>
              <w:t>3</w:t>
            </w:r>
            <w:r w:rsidR="00806021">
              <w:rPr>
                <w:noProof/>
                <w:webHidden/>
              </w:rPr>
              <w:fldChar w:fldCharType="end"/>
            </w:r>
          </w:hyperlink>
        </w:p>
        <w:p w14:paraId="3DCFAC99" w14:textId="019CF18D" w:rsidR="00806021" w:rsidRDefault="00AA0C5D">
          <w:pPr>
            <w:pStyle w:val="TOC2"/>
            <w:rPr>
              <w:rFonts w:asciiTheme="minorHAnsi" w:eastAsiaTheme="minorEastAsia" w:hAnsiTheme="minorHAnsi"/>
              <w:noProof/>
              <w:sz w:val="22"/>
              <w:lang w:eastAsia="en-AU"/>
            </w:rPr>
          </w:pPr>
          <w:hyperlink w:anchor="_Toc114583243" w:history="1">
            <w:r w:rsidR="00806021" w:rsidRPr="00A902B0">
              <w:rPr>
                <w:rStyle w:val="Hyperlink"/>
                <w:rFonts w:ascii="VIC" w:hAnsi="VIC" w:cs="Arial"/>
                <w:noProof/>
              </w:rPr>
              <w:t>What can my service do to increase our response rate?</w:t>
            </w:r>
            <w:r w:rsidR="00806021">
              <w:rPr>
                <w:noProof/>
                <w:webHidden/>
              </w:rPr>
              <w:tab/>
            </w:r>
            <w:r w:rsidR="00806021">
              <w:rPr>
                <w:noProof/>
                <w:webHidden/>
              </w:rPr>
              <w:fldChar w:fldCharType="begin"/>
            </w:r>
            <w:r w:rsidR="00806021">
              <w:rPr>
                <w:noProof/>
                <w:webHidden/>
              </w:rPr>
              <w:instrText xml:space="preserve"> PAGEREF _Toc114583243 \h </w:instrText>
            </w:r>
            <w:r w:rsidR="00806021">
              <w:rPr>
                <w:noProof/>
                <w:webHidden/>
              </w:rPr>
            </w:r>
            <w:r w:rsidR="00806021">
              <w:rPr>
                <w:noProof/>
                <w:webHidden/>
              </w:rPr>
              <w:fldChar w:fldCharType="separate"/>
            </w:r>
            <w:r w:rsidR="00ED5632">
              <w:rPr>
                <w:noProof/>
                <w:webHidden/>
              </w:rPr>
              <w:t>3</w:t>
            </w:r>
            <w:r w:rsidR="00806021">
              <w:rPr>
                <w:noProof/>
                <w:webHidden/>
              </w:rPr>
              <w:fldChar w:fldCharType="end"/>
            </w:r>
          </w:hyperlink>
        </w:p>
        <w:p w14:paraId="631D4D4F" w14:textId="6AB71CBA" w:rsidR="00806021" w:rsidRDefault="00AA0C5D">
          <w:pPr>
            <w:pStyle w:val="TOC1"/>
            <w:rPr>
              <w:rFonts w:asciiTheme="minorHAnsi" w:eastAsiaTheme="minorEastAsia" w:hAnsiTheme="minorHAnsi"/>
              <w:b w:val="0"/>
              <w:lang w:eastAsia="en-AU"/>
            </w:rPr>
          </w:pPr>
          <w:hyperlink w:anchor="_Toc114583244" w:history="1">
            <w:r w:rsidR="00806021" w:rsidRPr="00A902B0">
              <w:rPr>
                <w:rStyle w:val="Hyperlink"/>
                <w:rFonts w:ascii="VIC" w:hAnsi="VIC" w:cs="Arial"/>
              </w:rPr>
              <w:t>Conduct of the survey</w:t>
            </w:r>
            <w:r w:rsidR="00806021">
              <w:rPr>
                <w:webHidden/>
              </w:rPr>
              <w:tab/>
            </w:r>
            <w:r w:rsidR="00806021">
              <w:rPr>
                <w:webHidden/>
              </w:rPr>
              <w:fldChar w:fldCharType="begin"/>
            </w:r>
            <w:r w:rsidR="00806021">
              <w:rPr>
                <w:webHidden/>
              </w:rPr>
              <w:instrText xml:space="preserve"> PAGEREF _Toc114583244 \h </w:instrText>
            </w:r>
            <w:r w:rsidR="00806021">
              <w:rPr>
                <w:webHidden/>
              </w:rPr>
            </w:r>
            <w:r w:rsidR="00806021">
              <w:rPr>
                <w:webHidden/>
              </w:rPr>
              <w:fldChar w:fldCharType="separate"/>
            </w:r>
            <w:r w:rsidR="00ED5632">
              <w:rPr>
                <w:webHidden/>
              </w:rPr>
              <w:t>3</w:t>
            </w:r>
            <w:r w:rsidR="00806021">
              <w:rPr>
                <w:webHidden/>
              </w:rPr>
              <w:fldChar w:fldCharType="end"/>
            </w:r>
          </w:hyperlink>
        </w:p>
        <w:p w14:paraId="762BC6D5" w14:textId="66130DAC" w:rsidR="00806021" w:rsidRDefault="00AA0C5D">
          <w:pPr>
            <w:pStyle w:val="TOC2"/>
            <w:rPr>
              <w:rFonts w:asciiTheme="minorHAnsi" w:eastAsiaTheme="minorEastAsia" w:hAnsiTheme="minorHAnsi"/>
              <w:noProof/>
              <w:sz w:val="22"/>
              <w:lang w:eastAsia="en-AU"/>
            </w:rPr>
          </w:pPr>
          <w:hyperlink w:anchor="_Toc114583245" w:history="1">
            <w:r w:rsidR="00806021" w:rsidRPr="00A902B0">
              <w:rPr>
                <w:rStyle w:val="Hyperlink"/>
                <w:rFonts w:ascii="VIC" w:hAnsi="VIC" w:cs="Arial"/>
                <w:noProof/>
              </w:rPr>
              <w:t>What is the survey collection period?</w:t>
            </w:r>
            <w:r w:rsidR="00806021">
              <w:rPr>
                <w:noProof/>
                <w:webHidden/>
              </w:rPr>
              <w:tab/>
            </w:r>
            <w:r w:rsidR="00806021">
              <w:rPr>
                <w:noProof/>
                <w:webHidden/>
              </w:rPr>
              <w:fldChar w:fldCharType="begin"/>
            </w:r>
            <w:r w:rsidR="00806021">
              <w:rPr>
                <w:noProof/>
                <w:webHidden/>
              </w:rPr>
              <w:instrText xml:space="preserve"> PAGEREF _Toc114583245 \h </w:instrText>
            </w:r>
            <w:r w:rsidR="00806021">
              <w:rPr>
                <w:noProof/>
                <w:webHidden/>
              </w:rPr>
            </w:r>
            <w:r w:rsidR="00806021">
              <w:rPr>
                <w:noProof/>
                <w:webHidden/>
              </w:rPr>
              <w:fldChar w:fldCharType="separate"/>
            </w:r>
            <w:r w:rsidR="00ED5632">
              <w:rPr>
                <w:noProof/>
                <w:webHidden/>
              </w:rPr>
              <w:t>3</w:t>
            </w:r>
            <w:r w:rsidR="00806021">
              <w:rPr>
                <w:noProof/>
                <w:webHidden/>
              </w:rPr>
              <w:fldChar w:fldCharType="end"/>
            </w:r>
          </w:hyperlink>
        </w:p>
        <w:p w14:paraId="0877D23E" w14:textId="1D66CBB4" w:rsidR="00806021" w:rsidRDefault="00AA0C5D">
          <w:pPr>
            <w:pStyle w:val="TOC2"/>
            <w:rPr>
              <w:rFonts w:asciiTheme="minorHAnsi" w:eastAsiaTheme="minorEastAsia" w:hAnsiTheme="minorHAnsi"/>
              <w:noProof/>
              <w:sz w:val="22"/>
              <w:lang w:eastAsia="en-AU"/>
            </w:rPr>
          </w:pPr>
          <w:hyperlink w:anchor="_Toc114583246" w:history="1">
            <w:r w:rsidR="00806021" w:rsidRPr="00A902B0">
              <w:rPr>
                <w:rStyle w:val="Hyperlink"/>
                <w:rFonts w:ascii="VIC" w:hAnsi="VIC" w:cs="Arial"/>
                <w:noProof/>
              </w:rPr>
              <w:t>Which clients are in scope?</w:t>
            </w:r>
            <w:r w:rsidR="00806021">
              <w:rPr>
                <w:noProof/>
                <w:webHidden/>
              </w:rPr>
              <w:tab/>
            </w:r>
            <w:r w:rsidR="00806021">
              <w:rPr>
                <w:noProof/>
                <w:webHidden/>
              </w:rPr>
              <w:fldChar w:fldCharType="begin"/>
            </w:r>
            <w:r w:rsidR="00806021">
              <w:rPr>
                <w:noProof/>
                <w:webHidden/>
              </w:rPr>
              <w:instrText xml:space="preserve"> PAGEREF _Toc114583246 \h </w:instrText>
            </w:r>
            <w:r w:rsidR="00806021">
              <w:rPr>
                <w:noProof/>
                <w:webHidden/>
              </w:rPr>
            </w:r>
            <w:r w:rsidR="00806021">
              <w:rPr>
                <w:noProof/>
                <w:webHidden/>
              </w:rPr>
              <w:fldChar w:fldCharType="separate"/>
            </w:r>
            <w:r w:rsidR="00ED5632">
              <w:rPr>
                <w:noProof/>
                <w:webHidden/>
              </w:rPr>
              <w:t>4</w:t>
            </w:r>
            <w:r w:rsidR="00806021">
              <w:rPr>
                <w:noProof/>
                <w:webHidden/>
              </w:rPr>
              <w:fldChar w:fldCharType="end"/>
            </w:r>
          </w:hyperlink>
        </w:p>
        <w:p w14:paraId="77C9478C" w14:textId="4F03C3A9" w:rsidR="00806021" w:rsidRDefault="00AA0C5D">
          <w:pPr>
            <w:pStyle w:val="TOC2"/>
            <w:rPr>
              <w:rFonts w:asciiTheme="minorHAnsi" w:eastAsiaTheme="minorEastAsia" w:hAnsiTheme="minorHAnsi"/>
              <w:noProof/>
              <w:sz w:val="22"/>
              <w:lang w:eastAsia="en-AU"/>
            </w:rPr>
          </w:pPr>
          <w:hyperlink w:anchor="_Toc114583247" w:history="1">
            <w:r w:rsidR="00806021" w:rsidRPr="00A902B0">
              <w:rPr>
                <w:rStyle w:val="Hyperlink"/>
                <w:rFonts w:ascii="VIC" w:hAnsi="VIC" w:cs="Arial"/>
                <w:noProof/>
              </w:rPr>
              <w:t>How will the survey be conducted?</w:t>
            </w:r>
            <w:r w:rsidR="00806021">
              <w:rPr>
                <w:noProof/>
                <w:webHidden/>
              </w:rPr>
              <w:tab/>
            </w:r>
            <w:r w:rsidR="00806021">
              <w:rPr>
                <w:noProof/>
                <w:webHidden/>
              </w:rPr>
              <w:fldChar w:fldCharType="begin"/>
            </w:r>
            <w:r w:rsidR="00806021">
              <w:rPr>
                <w:noProof/>
                <w:webHidden/>
              </w:rPr>
              <w:instrText xml:space="preserve"> PAGEREF _Toc114583247 \h </w:instrText>
            </w:r>
            <w:r w:rsidR="00806021">
              <w:rPr>
                <w:noProof/>
                <w:webHidden/>
              </w:rPr>
            </w:r>
            <w:r w:rsidR="00806021">
              <w:rPr>
                <w:noProof/>
                <w:webHidden/>
              </w:rPr>
              <w:fldChar w:fldCharType="separate"/>
            </w:r>
            <w:r w:rsidR="00ED5632">
              <w:rPr>
                <w:noProof/>
                <w:webHidden/>
              </w:rPr>
              <w:t>5</w:t>
            </w:r>
            <w:r w:rsidR="00806021">
              <w:rPr>
                <w:noProof/>
                <w:webHidden/>
              </w:rPr>
              <w:fldChar w:fldCharType="end"/>
            </w:r>
          </w:hyperlink>
        </w:p>
        <w:p w14:paraId="7FCABA72" w14:textId="6F0C14CC" w:rsidR="00806021" w:rsidRDefault="00AA0C5D">
          <w:pPr>
            <w:pStyle w:val="TOC2"/>
            <w:rPr>
              <w:rFonts w:asciiTheme="minorHAnsi" w:eastAsiaTheme="minorEastAsia" w:hAnsiTheme="minorHAnsi"/>
              <w:noProof/>
              <w:sz w:val="22"/>
              <w:lang w:eastAsia="en-AU"/>
            </w:rPr>
          </w:pPr>
          <w:hyperlink w:anchor="_Toc114583248" w:history="1">
            <w:r w:rsidR="00806021" w:rsidRPr="00A902B0">
              <w:rPr>
                <w:rStyle w:val="Hyperlink"/>
                <w:rFonts w:ascii="VIC" w:hAnsi="VIC" w:cs="Arial"/>
                <w:noProof/>
              </w:rPr>
              <w:t>What if a client begins but does not complete a questionnaire?</w:t>
            </w:r>
            <w:r w:rsidR="00806021">
              <w:rPr>
                <w:noProof/>
                <w:webHidden/>
              </w:rPr>
              <w:tab/>
            </w:r>
            <w:r w:rsidR="00806021">
              <w:rPr>
                <w:noProof/>
                <w:webHidden/>
              </w:rPr>
              <w:fldChar w:fldCharType="begin"/>
            </w:r>
            <w:r w:rsidR="00806021">
              <w:rPr>
                <w:noProof/>
                <w:webHidden/>
              </w:rPr>
              <w:instrText xml:space="preserve"> PAGEREF _Toc114583248 \h </w:instrText>
            </w:r>
            <w:r w:rsidR="00806021">
              <w:rPr>
                <w:noProof/>
                <w:webHidden/>
              </w:rPr>
            </w:r>
            <w:r w:rsidR="00806021">
              <w:rPr>
                <w:noProof/>
                <w:webHidden/>
              </w:rPr>
              <w:fldChar w:fldCharType="separate"/>
            </w:r>
            <w:r w:rsidR="00ED5632">
              <w:rPr>
                <w:noProof/>
                <w:webHidden/>
              </w:rPr>
              <w:t>5</w:t>
            </w:r>
            <w:r w:rsidR="00806021">
              <w:rPr>
                <w:noProof/>
                <w:webHidden/>
              </w:rPr>
              <w:fldChar w:fldCharType="end"/>
            </w:r>
          </w:hyperlink>
        </w:p>
        <w:p w14:paraId="1F5F9988" w14:textId="754C35AC" w:rsidR="00806021" w:rsidRDefault="00AA0C5D">
          <w:pPr>
            <w:pStyle w:val="TOC2"/>
            <w:rPr>
              <w:rFonts w:asciiTheme="minorHAnsi" w:eastAsiaTheme="minorEastAsia" w:hAnsiTheme="minorHAnsi"/>
              <w:noProof/>
              <w:sz w:val="22"/>
              <w:lang w:eastAsia="en-AU"/>
            </w:rPr>
          </w:pPr>
          <w:hyperlink w:anchor="_Toc114583249" w:history="1">
            <w:r w:rsidR="00806021" w:rsidRPr="00A902B0">
              <w:rPr>
                <w:rStyle w:val="Hyperlink"/>
                <w:rFonts w:ascii="VIC" w:hAnsi="VIC" w:cs="Arial"/>
                <w:noProof/>
              </w:rPr>
              <w:t>Is the survey available in languages other than English?</w:t>
            </w:r>
            <w:r w:rsidR="00806021">
              <w:rPr>
                <w:noProof/>
                <w:webHidden/>
              </w:rPr>
              <w:tab/>
            </w:r>
            <w:r w:rsidR="00806021">
              <w:rPr>
                <w:noProof/>
                <w:webHidden/>
              </w:rPr>
              <w:fldChar w:fldCharType="begin"/>
            </w:r>
            <w:r w:rsidR="00806021">
              <w:rPr>
                <w:noProof/>
                <w:webHidden/>
              </w:rPr>
              <w:instrText xml:space="preserve"> PAGEREF _Toc114583249 \h </w:instrText>
            </w:r>
            <w:r w:rsidR="00806021">
              <w:rPr>
                <w:noProof/>
                <w:webHidden/>
              </w:rPr>
            </w:r>
            <w:r w:rsidR="00806021">
              <w:rPr>
                <w:noProof/>
                <w:webHidden/>
              </w:rPr>
              <w:fldChar w:fldCharType="separate"/>
            </w:r>
            <w:r w:rsidR="00ED5632">
              <w:rPr>
                <w:noProof/>
                <w:webHidden/>
              </w:rPr>
              <w:t>5</w:t>
            </w:r>
            <w:r w:rsidR="00806021">
              <w:rPr>
                <w:noProof/>
                <w:webHidden/>
              </w:rPr>
              <w:fldChar w:fldCharType="end"/>
            </w:r>
          </w:hyperlink>
        </w:p>
        <w:p w14:paraId="3191C276" w14:textId="21415522" w:rsidR="00806021" w:rsidRDefault="00AA0C5D">
          <w:pPr>
            <w:pStyle w:val="TOC2"/>
            <w:rPr>
              <w:rFonts w:asciiTheme="minorHAnsi" w:eastAsiaTheme="minorEastAsia" w:hAnsiTheme="minorHAnsi"/>
              <w:noProof/>
              <w:sz w:val="22"/>
              <w:lang w:eastAsia="en-AU"/>
            </w:rPr>
          </w:pPr>
          <w:hyperlink w:anchor="_Toc114583250" w:history="1">
            <w:r w:rsidR="00806021" w:rsidRPr="00A902B0">
              <w:rPr>
                <w:rStyle w:val="Hyperlink"/>
                <w:rFonts w:ascii="VIC" w:hAnsi="VIC" w:cs="Arial"/>
                <w:noProof/>
              </w:rPr>
              <w:t>Can a client contact Ipsos directly and get assistance to complete the questionnaire?</w:t>
            </w:r>
            <w:r w:rsidR="00806021">
              <w:rPr>
                <w:noProof/>
                <w:webHidden/>
              </w:rPr>
              <w:tab/>
            </w:r>
            <w:r w:rsidR="00806021">
              <w:rPr>
                <w:noProof/>
                <w:webHidden/>
              </w:rPr>
              <w:fldChar w:fldCharType="begin"/>
            </w:r>
            <w:r w:rsidR="00806021">
              <w:rPr>
                <w:noProof/>
                <w:webHidden/>
              </w:rPr>
              <w:instrText xml:space="preserve"> PAGEREF _Toc114583250 \h </w:instrText>
            </w:r>
            <w:r w:rsidR="00806021">
              <w:rPr>
                <w:noProof/>
                <w:webHidden/>
              </w:rPr>
            </w:r>
            <w:r w:rsidR="00806021">
              <w:rPr>
                <w:noProof/>
                <w:webHidden/>
              </w:rPr>
              <w:fldChar w:fldCharType="separate"/>
            </w:r>
            <w:r w:rsidR="00ED5632">
              <w:rPr>
                <w:noProof/>
                <w:webHidden/>
              </w:rPr>
              <w:t>6</w:t>
            </w:r>
            <w:r w:rsidR="00806021">
              <w:rPr>
                <w:noProof/>
                <w:webHidden/>
              </w:rPr>
              <w:fldChar w:fldCharType="end"/>
            </w:r>
          </w:hyperlink>
        </w:p>
        <w:p w14:paraId="3FDDEA5B" w14:textId="57E631C8" w:rsidR="00806021" w:rsidRDefault="00AA0C5D">
          <w:pPr>
            <w:pStyle w:val="TOC1"/>
            <w:rPr>
              <w:rFonts w:asciiTheme="minorHAnsi" w:eastAsiaTheme="minorEastAsia" w:hAnsiTheme="minorHAnsi"/>
              <w:b w:val="0"/>
              <w:lang w:eastAsia="en-AU"/>
            </w:rPr>
          </w:pPr>
          <w:hyperlink w:anchor="_Toc114583251" w:history="1">
            <w:r w:rsidR="00806021" w:rsidRPr="00A902B0">
              <w:rPr>
                <w:rStyle w:val="Hyperlink"/>
                <w:rFonts w:ascii="VIC" w:hAnsi="VIC"/>
              </w:rPr>
              <w:t>Assisting a person to complete the VHES questionnaire</w:t>
            </w:r>
            <w:r w:rsidR="00806021">
              <w:rPr>
                <w:webHidden/>
              </w:rPr>
              <w:tab/>
            </w:r>
            <w:r w:rsidR="00806021">
              <w:rPr>
                <w:webHidden/>
              </w:rPr>
              <w:fldChar w:fldCharType="begin"/>
            </w:r>
            <w:r w:rsidR="00806021">
              <w:rPr>
                <w:webHidden/>
              </w:rPr>
              <w:instrText xml:space="preserve"> PAGEREF _Toc114583251 \h </w:instrText>
            </w:r>
            <w:r w:rsidR="00806021">
              <w:rPr>
                <w:webHidden/>
              </w:rPr>
            </w:r>
            <w:r w:rsidR="00806021">
              <w:rPr>
                <w:webHidden/>
              </w:rPr>
              <w:fldChar w:fldCharType="separate"/>
            </w:r>
            <w:r w:rsidR="00ED5632">
              <w:rPr>
                <w:webHidden/>
              </w:rPr>
              <w:t>7</w:t>
            </w:r>
            <w:r w:rsidR="00806021">
              <w:rPr>
                <w:webHidden/>
              </w:rPr>
              <w:fldChar w:fldCharType="end"/>
            </w:r>
          </w:hyperlink>
        </w:p>
        <w:p w14:paraId="3F747575" w14:textId="5B1F6D29" w:rsidR="00806021" w:rsidRDefault="00AA0C5D">
          <w:pPr>
            <w:pStyle w:val="TOC2"/>
            <w:rPr>
              <w:rFonts w:asciiTheme="minorHAnsi" w:eastAsiaTheme="minorEastAsia" w:hAnsiTheme="minorHAnsi"/>
              <w:noProof/>
              <w:sz w:val="22"/>
              <w:lang w:eastAsia="en-AU"/>
            </w:rPr>
          </w:pPr>
          <w:hyperlink w:anchor="_Toc114583252" w:history="1">
            <w:r w:rsidR="00806021" w:rsidRPr="00A902B0">
              <w:rPr>
                <w:rStyle w:val="Hyperlink"/>
                <w:rFonts w:ascii="VIC" w:hAnsi="VIC" w:cs="Arial"/>
                <w:noProof/>
              </w:rPr>
              <w:t>Can I assist a client to complete the questionnaire?</w:t>
            </w:r>
            <w:r w:rsidR="00806021">
              <w:rPr>
                <w:noProof/>
                <w:webHidden/>
              </w:rPr>
              <w:tab/>
            </w:r>
            <w:r w:rsidR="00806021">
              <w:rPr>
                <w:noProof/>
                <w:webHidden/>
              </w:rPr>
              <w:fldChar w:fldCharType="begin"/>
            </w:r>
            <w:r w:rsidR="00806021">
              <w:rPr>
                <w:noProof/>
                <w:webHidden/>
              </w:rPr>
              <w:instrText xml:space="preserve"> PAGEREF _Toc114583252 \h </w:instrText>
            </w:r>
            <w:r w:rsidR="00806021">
              <w:rPr>
                <w:noProof/>
                <w:webHidden/>
              </w:rPr>
            </w:r>
            <w:r w:rsidR="00806021">
              <w:rPr>
                <w:noProof/>
                <w:webHidden/>
              </w:rPr>
              <w:fldChar w:fldCharType="separate"/>
            </w:r>
            <w:r w:rsidR="00ED5632">
              <w:rPr>
                <w:noProof/>
                <w:webHidden/>
              </w:rPr>
              <w:t>7</w:t>
            </w:r>
            <w:r w:rsidR="00806021">
              <w:rPr>
                <w:noProof/>
                <w:webHidden/>
              </w:rPr>
              <w:fldChar w:fldCharType="end"/>
            </w:r>
          </w:hyperlink>
        </w:p>
        <w:p w14:paraId="71CADF85" w14:textId="54DA799D" w:rsidR="00806021" w:rsidRDefault="00AA0C5D">
          <w:pPr>
            <w:pStyle w:val="TOC2"/>
            <w:rPr>
              <w:rFonts w:asciiTheme="minorHAnsi" w:eastAsiaTheme="minorEastAsia" w:hAnsiTheme="minorHAnsi"/>
              <w:noProof/>
              <w:sz w:val="22"/>
              <w:lang w:eastAsia="en-AU"/>
            </w:rPr>
          </w:pPr>
          <w:hyperlink w:anchor="_Toc114583253" w:history="1">
            <w:r w:rsidR="00806021" w:rsidRPr="00A902B0">
              <w:rPr>
                <w:rStyle w:val="Hyperlink"/>
                <w:rFonts w:ascii="VIC" w:hAnsi="VIC" w:cs="Arial"/>
                <w:noProof/>
              </w:rPr>
              <w:t>Can a client’s carer complete the survey on their behalf?</w:t>
            </w:r>
            <w:r w:rsidR="00806021">
              <w:rPr>
                <w:noProof/>
                <w:webHidden/>
              </w:rPr>
              <w:tab/>
            </w:r>
            <w:r w:rsidR="00806021">
              <w:rPr>
                <w:noProof/>
                <w:webHidden/>
              </w:rPr>
              <w:fldChar w:fldCharType="begin"/>
            </w:r>
            <w:r w:rsidR="00806021">
              <w:rPr>
                <w:noProof/>
                <w:webHidden/>
              </w:rPr>
              <w:instrText xml:space="preserve"> PAGEREF _Toc114583253 \h </w:instrText>
            </w:r>
            <w:r w:rsidR="00806021">
              <w:rPr>
                <w:noProof/>
                <w:webHidden/>
              </w:rPr>
            </w:r>
            <w:r w:rsidR="00806021">
              <w:rPr>
                <w:noProof/>
                <w:webHidden/>
              </w:rPr>
              <w:fldChar w:fldCharType="separate"/>
            </w:r>
            <w:r w:rsidR="00ED5632">
              <w:rPr>
                <w:noProof/>
                <w:webHidden/>
              </w:rPr>
              <w:t>7</w:t>
            </w:r>
            <w:r w:rsidR="00806021">
              <w:rPr>
                <w:noProof/>
                <w:webHidden/>
              </w:rPr>
              <w:fldChar w:fldCharType="end"/>
            </w:r>
          </w:hyperlink>
        </w:p>
        <w:p w14:paraId="0EEDDF3D" w14:textId="12888143" w:rsidR="00806021" w:rsidRDefault="00AA0C5D">
          <w:pPr>
            <w:pStyle w:val="TOC2"/>
            <w:rPr>
              <w:rFonts w:asciiTheme="minorHAnsi" w:eastAsiaTheme="minorEastAsia" w:hAnsiTheme="minorHAnsi"/>
              <w:noProof/>
              <w:sz w:val="22"/>
              <w:lang w:eastAsia="en-AU"/>
            </w:rPr>
          </w:pPr>
          <w:hyperlink w:anchor="_Toc114583254" w:history="1">
            <w:r w:rsidR="00806021" w:rsidRPr="00A902B0">
              <w:rPr>
                <w:rStyle w:val="Hyperlink"/>
                <w:rFonts w:ascii="VIC" w:hAnsi="VIC"/>
                <w:noProof/>
              </w:rPr>
              <w:t>Who can clients/carers contact for more information?</w:t>
            </w:r>
            <w:r w:rsidR="00806021">
              <w:rPr>
                <w:noProof/>
                <w:webHidden/>
              </w:rPr>
              <w:tab/>
            </w:r>
            <w:r w:rsidR="00806021">
              <w:rPr>
                <w:noProof/>
                <w:webHidden/>
              </w:rPr>
              <w:fldChar w:fldCharType="begin"/>
            </w:r>
            <w:r w:rsidR="00806021">
              <w:rPr>
                <w:noProof/>
                <w:webHidden/>
              </w:rPr>
              <w:instrText xml:space="preserve"> PAGEREF _Toc114583254 \h </w:instrText>
            </w:r>
            <w:r w:rsidR="00806021">
              <w:rPr>
                <w:noProof/>
                <w:webHidden/>
              </w:rPr>
            </w:r>
            <w:r w:rsidR="00806021">
              <w:rPr>
                <w:noProof/>
                <w:webHidden/>
              </w:rPr>
              <w:fldChar w:fldCharType="separate"/>
            </w:r>
            <w:r w:rsidR="00ED5632">
              <w:rPr>
                <w:noProof/>
                <w:webHidden/>
              </w:rPr>
              <w:t>7</w:t>
            </w:r>
            <w:r w:rsidR="00806021">
              <w:rPr>
                <w:noProof/>
                <w:webHidden/>
              </w:rPr>
              <w:fldChar w:fldCharType="end"/>
            </w:r>
          </w:hyperlink>
        </w:p>
        <w:p w14:paraId="5699EC9E" w14:textId="666E2F84" w:rsidR="00806021" w:rsidRDefault="00AA0C5D">
          <w:pPr>
            <w:pStyle w:val="TOC1"/>
            <w:rPr>
              <w:rFonts w:asciiTheme="minorHAnsi" w:eastAsiaTheme="minorEastAsia" w:hAnsiTheme="minorHAnsi"/>
              <w:b w:val="0"/>
              <w:lang w:eastAsia="en-AU"/>
            </w:rPr>
          </w:pPr>
          <w:hyperlink w:anchor="_Toc114583255" w:history="1">
            <w:r w:rsidR="00806021" w:rsidRPr="00A902B0">
              <w:rPr>
                <w:rStyle w:val="Hyperlink"/>
                <w:rFonts w:ascii="VIC" w:hAnsi="VIC"/>
              </w:rPr>
              <w:t>Confidentiality and Privacy</w:t>
            </w:r>
            <w:r w:rsidR="00806021">
              <w:rPr>
                <w:webHidden/>
              </w:rPr>
              <w:tab/>
            </w:r>
            <w:r w:rsidR="00806021">
              <w:rPr>
                <w:webHidden/>
              </w:rPr>
              <w:fldChar w:fldCharType="begin"/>
            </w:r>
            <w:r w:rsidR="00806021">
              <w:rPr>
                <w:webHidden/>
              </w:rPr>
              <w:instrText xml:space="preserve"> PAGEREF _Toc114583255 \h </w:instrText>
            </w:r>
            <w:r w:rsidR="00806021">
              <w:rPr>
                <w:webHidden/>
              </w:rPr>
            </w:r>
            <w:r w:rsidR="00806021">
              <w:rPr>
                <w:webHidden/>
              </w:rPr>
              <w:fldChar w:fldCharType="separate"/>
            </w:r>
            <w:r w:rsidR="00ED5632">
              <w:rPr>
                <w:webHidden/>
              </w:rPr>
              <w:t>8</w:t>
            </w:r>
            <w:r w:rsidR="00806021">
              <w:rPr>
                <w:webHidden/>
              </w:rPr>
              <w:fldChar w:fldCharType="end"/>
            </w:r>
          </w:hyperlink>
        </w:p>
        <w:p w14:paraId="6A1751D9" w14:textId="29884337" w:rsidR="00806021" w:rsidRDefault="00AA0C5D">
          <w:pPr>
            <w:pStyle w:val="TOC2"/>
            <w:rPr>
              <w:rFonts w:asciiTheme="minorHAnsi" w:eastAsiaTheme="minorEastAsia" w:hAnsiTheme="minorHAnsi"/>
              <w:noProof/>
              <w:sz w:val="22"/>
              <w:lang w:eastAsia="en-AU"/>
            </w:rPr>
          </w:pPr>
          <w:hyperlink w:anchor="_Toc114583256" w:history="1">
            <w:r w:rsidR="00806021" w:rsidRPr="00A902B0">
              <w:rPr>
                <w:rStyle w:val="Hyperlink"/>
                <w:rFonts w:ascii="VIC" w:eastAsiaTheme="majorEastAsia" w:hAnsi="VIC" w:cs="Arial"/>
                <w:noProof/>
              </w:rPr>
              <w:t>Will the answers to the questionnaire be confidential?</w:t>
            </w:r>
            <w:r w:rsidR="00806021">
              <w:rPr>
                <w:noProof/>
                <w:webHidden/>
              </w:rPr>
              <w:tab/>
            </w:r>
            <w:r w:rsidR="00806021">
              <w:rPr>
                <w:noProof/>
                <w:webHidden/>
              </w:rPr>
              <w:fldChar w:fldCharType="begin"/>
            </w:r>
            <w:r w:rsidR="00806021">
              <w:rPr>
                <w:noProof/>
                <w:webHidden/>
              </w:rPr>
              <w:instrText xml:space="preserve"> PAGEREF _Toc114583256 \h </w:instrText>
            </w:r>
            <w:r w:rsidR="00806021">
              <w:rPr>
                <w:noProof/>
                <w:webHidden/>
              </w:rPr>
            </w:r>
            <w:r w:rsidR="00806021">
              <w:rPr>
                <w:noProof/>
                <w:webHidden/>
              </w:rPr>
              <w:fldChar w:fldCharType="separate"/>
            </w:r>
            <w:r w:rsidR="00ED5632">
              <w:rPr>
                <w:noProof/>
                <w:webHidden/>
              </w:rPr>
              <w:t>8</w:t>
            </w:r>
            <w:r w:rsidR="00806021">
              <w:rPr>
                <w:noProof/>
                <w:webHidden/>
              </w:rPr>
              <w:fldChar w:fldCharType="end"/>
            </w:r>
          </w:hyperlink>
        </w:p>
        <w:p w14:paraId="1BABD39E" w14:textId="41C80D19" w:rsidR="00806021" w:rsidRDefault="00AA0C5D">
          <w:pPr>
            <w:pStyle w:val="TOC1"/>
            <w:rPr>
              <w:rFonts w:asciiTheme="minorHAnsi" w:eastAsiaTheme="minorEastAsia" w:hAnsiTheme="minorHAnsi"/>
              <w:b w:val="0"/>
              <w:lang w:eastAsia="en-AU"/>
            </w:rPr>
          </w:pPr>
          <w:hyperlink w:anchor="_Toc114583257" w:history="1">
            <w:r w:rsidR="00806021" w:rsidRPr="00A902B0">
              <w:rPr>
                <w:rStyle w:val="Hyperlink"/>
                <w:rFonts w:ascii="VIC" w:hAnsi="VIC"/>
              </w:rPr>
              <w:t>Results</w:t>
            </w:r>
            <w:r w:rsidR="00806021">
              <w:rPr>
                <w:webHidden/>
              </w:rPr>
              <w:tab/>
            </w:r>
            <w:r w:rsidR="00806021">
              <w:rPr>
                <w:webHidden/>
              </w:rPr>
              <w:fldChar w:fldCharType="begin"/>
            </w:r>
            <w:r w:rsidR="00806021">
              <w:rPr>
                <w:webHidden/>
              </w:rPr>
              <w:instrText xml:space="preserve"> PAGEREF _Toc114583257 \h </w:instrText>
            </w:r>
            <w:r w:rsidR="00806021">
              <w:rPr>
                <w:webHidden/>
              </w:rPr>
            </w:r>
            <w:r w:rsidR="00806021">
              <w:rPr>
                <w:webHidden/>
              </w:rPr>
              <w:fldChar w:fldCharType="separate"/>
            </w:r>
            <w:r w:rsidR="00ED5632">
              <w:rPr>
                <w:webHidden/>
              </w:rPr>
              <w:t>8</w:t>
            </w:r>
            <w:r w:rsidR="00806021">
              <w:rPr>
                <w:webHidden/>
              </w:rPr>
              <w:fldChar w:fldCharType="end"/>
            </w:r>
          </w:hyperlink>
        </w:p>
        <w:p w14:paraId="29E20973" w14:textId="6E75FECE" w:rsidR="00806021" w:rsidRDefault="00AA0C5D">
          <w:pPr>
            <w:pStyle w:val="TOC2"/>
            <w:rPr>
              <w:rFonts w:asciiTheme="minorHAnsi" w:eastAsiaTheme="minorEastAsia" w:hAnsiTheme="minorHAnsi"/>
              <w:noProof/>
              <w:sz w:val="22"/>
              <w:lang w:eastAsia="en-AU"/>
            </w:rPr>
          </w:pPr>
          <w:hyperlink w:anchor="_Toc114583258" w:history="1">
            <w:r w:rsidR="00806021" w:rsidRPr="00A902B0">
              <w:rPr>
                <w:rStyle w:val="Hyperlink"/>
                <w:rFonts w:ascii="VIC" w:eastAsiaTheme="majorEastAsia" w:hAnsi="VIC" w:cs="Arial"/>
                <w:noProof/>
              </w:rPr>
              <w:t>Why is the information collected through the survey valuable to my organisation?</w:t>
            </w:r>
            <w:r w:rsidR="00806021">
              <w:rPr>
                <w:noProof/>
                <w:webHidden/>
              </w:rPr>
              <w:tab/>
            </w:r>
            <w:r w:rsidR="00806021">
              <w:rPr>
                <w:noProof/>
                <w:webHidden/>
              </w:rPr>
              <w:fldChar w:fldCharType="begin"/>
            </w:r>
            <w:r w:rsidR="00806021">
              <w:rPr>
                <w:noProof/>
                <w:webHidden/>
              </w:rPr>
              <w:instrText xml:space="preserve"> PAGEREF _Toc114583258 \h </w:instrText>
            </w:r>
            <w:r w:rsidR="00806021">
              <w:rPr>
                <w:noProof/>
                <w:webHidden/>
              </w:rPr>
            </w:r>
            <w:r w:rsidR="00806021">
              <w:rPr>
                <w:noProof/>
                <w:webHidden/>
              </w:rPr>
              <w:fldChar w:fldCharType="separate"/>
            </w:r>
            <w:r w:rsidR="00ED5632">
              <w:rPr>
                <w:noProof/>
                <w:webHidden/>
              </w:rPr>
              <w:t>8</w:t>
            </w:r>
            <w:r w:rsidR="00806021">
              <w:rPr>
                <w:noProof/>
                <w:webHidden/>
              </w:rPr>
              <w:fldChar w:fldCharType="end"/>
            </w:r>
          </w:hyperlink>
        </w:p>
        <w:p w14:paraId="5F914B54" w14:textId="53BEDF59" w:rsidR="00806021" w:rsidRDefault="00AA0C5D">
          <w:pPr>
            <w:pStyle w:val="TOC2"/>
            <w:rPr>
              <w:rFonts w:asciiTheme="minorHAnsi" w:eastAsiaTheme="minorEastAsia" w:hAnsiTheme="minorHAnsi"/>
              <w:noProof/>
              <w:sz w:val="22"/>
              <w:lang w:eastAsia="en-AU"/>
            </w:rPr>
          </w:pPr>
          <w:hyperlink w:anchor="_Toc114583259" w:history="1">
            <w:r w:rsidR="00806021" w:rsidRPr="00A902B0">
              <w:rPr>
                <w:rStyle w:val="Hyperlink"/>
                <w:rFonts w:ascii="VIC" w:eastAsiaTheme="majorEastAsia" w:hAnsi="VIC" w:cs="Arial"/>
                <w:noProof/>
              </w:rPr>
              <w:t>How and when will my organisation receive information on the results of the survey?</w:t>
            </w:r>
            <w:r w:rsidR="00806021">
              <w:rPr>
                <w:noProof/>
                <w:webHidden/>
              </w:rPr>
              <w:tab/>
            </w:r>
            <w:r w:rsidR="00806021">
              <w:rPr>
                <w:noProof/>
                <w:webHidden/>
              </w:rPr>
              <w:fldChar w:fldCharType="begin"/>
            </w:r>
            <w:r w:rsidR="00806021">
              <w:rPr>
                <w:noProof/>
                <w:webHidden/>
              </w:rPr>
              <w:instrText xml:space="preserve"> PAGEREF _Toc114583259 \h </w:instrText>
            </w:r>
            <w:r w:rsidR="00806021">
              <w:rPr>
                <w:noProof/>
                <w:webHidden/>
              </w:rPr>
            </w:r>
            <w:r w:rsidR="00806021">
              <w:rPr>
                <w:noProof/>
                <w:webHidden/>
              </w:rPr>
              <w:fldChar w:fldCharType="separate"/>
            </w:r>
            <w:r w:rsidR="00ED5632">
              <w:rPr>
                <w:noProof/>
                <w:webHidden/>
              </w:rPr>
              <w:t>8</w:t>
            </w:r>
            <w:r w:rsidR="00806021">
              <w:rPr>
                <w:noProof/>
                <w:webHidden/>
              </w:rPr>
              <w:fldChar w:fldCharType="end"/>
            </w:r>
          </w:hyperlink>
        </w:p>
        <w:p w14:paraId="6403CB73" w14:textId="648D0144" w:rsidR="00806021" w:rsidRDefault="00AA0C5D">
          <w:pPr>
            <w:pStyle w:val="TOC2"/>
            <w:rPr>
              <w:rFonts w:asciiTheme="minorHAnsi" w:eastAsiaTheme="minorEastAsia" w:hAnsiTheme="minorHAnsi"/>
              <w:noProof/>
              <w:sz w:val="22"/>
              <w:lang w:eastAsia="en-AU"/>
            </w:rPr>
          </w:pPr>
          <w:hyperlink w:anchor="_Toc114583260" w:history="1">
            <w:r w:rsidR="00806021" w:rsidRPr="00A902B0">
              <w:rPr>
                <w:rStyle w:val="Hyperlink"/>
                <w:rFonts w:ascii="VIC" w:eastAsiaTheme="majorEastAsia" w:hAnsi="VIC" w:cs="Arial"/>
                <w:noProof/>
              </w:rPr>
              <w:t>What is Ipsos Australia’s role in administering the surveys?</w:t>
            </w:r>
            <w:r w:rsidR="00806021">
              <w:rPr>
                <w:noProof/>
                <w:webHidden/>
              </w:rPr>
              <w:tab/>
            </w:r>
            <w:r w:rsidR="00806021">
              <w:rPr>
                <w:noProof/>
                <w:webHidden/>
              </w:rPr>
              <w:fldChar w:fldCharType="begin"/>
            </w:r>
            <w:r w:rsidR="00806021">
              <w:rPr>
                <w:noProof/>
                <w:webHidden/>
              </w:rPr>
              <w:instrText xml:space="preserve"> PAGEREF _Toc114583260 \h </w:instrText>
            </w:r>
            <w:r w:rsidR="00806021">
              <w:rPr>
                <w:noProof/>
                <w:webHidden/>
              </w:rPr>
            </w:r>
            <w:r w:rsidR="00806021">
              <w:rPr>
                <w:noProof/>
                <w:webHidden/>
              </w:rPr>
              <w:fldChar w:fldCharType="separate"/>
            </w:r>
            <w:r w:rsidR="00ED5632">
              <w:rPr>
                <w:noProof/>
                <w:webHidden/>
              </w:rPr>
              <w:t>9</w:t>
            </w:r>
            <w:r w:rsidR="00806021">
              <w:rPr>
                <w:noProof/>
                <w:webHidden/>
              </w:rPr>
              <w:fldChar w:fldCharType="end"/>
            </w:r>
          </w:hyperlink>
        </w:p>
        <w:p w14:paraId="00A0F73D" w14:textId="2A9CE397" w:rsidR="00806021" w:rsidRDefault="00AA0C5D">
          <w:pPr>
            <w:pStyle w:val="TOC2"/>
            <w:rPr>
              <w:rFonts w:asciiTheme="minorHAnsi" w:eastAsiaTheme="minorEastAsia" w:hAnsiTheme="minorHAnsi"/>
              <w:noProof/>
              <w:sz w:val="22"/>
              <w:lang w:eastAsia="en-AU"/>
            </w:rPr>
          </w:pPr>
          <w:hyperlink w:anchor="_Toc114583261" w:history="1">
            <w:r w:rsidR="00806021" w:rsidRPr="00A902B0">
              <w:rPr>
                <w:rStyle w:val="Hyperlink"/>
                <w:rFonts w:ascii="VIC" w:eastAsiaTheme="majorEastAsia" w:hAnsi="VIC" w:cs="Arial"/>
                <w:noProof/>
              </w:rPr>
              <w:t>What is my role in administering the survey?</w:t>
            </w:r>
            <w:r w:rsidR="00806021">
              <w:rPr>
                <w:noProof/>
                <w:webHidden/>
              </w:rPr>
              <w:tab/>
            </w:r>
            <w:r w:rsidR="00806021">
              <w:rPr>
                <w:noProof/>
                <w:webHidden/>
              </w:rPr>
              <w:fldChar w:fldCharType="begin"/>
            </w:r>
            <w:r w:rsidR="00806021">
              <w:rPr>
                <w:noProof/>
                <w:webHidden/>
              </w:rPr>
              <w:instrText xml:space="preserve"> PAGEREF _Toc114583261 \h </w:instrText>
            </w:r>
            <w:r w:rsidR="00806021">
              <w:rPr>
                <w:noProof/>
                <w:webHidden/>
              </w:rPr>
            </w:r>
            <w:r w:rsidR="00806021">
              <w:rPr>
                <w:noProof/>
                <w:webHidden/>
              </w:rPr>
              <w:fldChar w:fldCharType="separate"/>
            </w:r>
            <w:r w:rsidR="00ED5632">
              <w:rPr>
                <w:noProof/>
                <w:webHidden/>
              </w:rPr>
              <w:t>9</w:t>
            </w:r>
            <w:r w:rsidR="00806021">
              <w:rPr>
                <w:noProof/>
                <w:webHidden/>
              </w:rPr>
              <w:fldChar w:fldCharType="end"/>
            </w:r>
          </w:hyperlink>
        </w:p>
        <w:p w14:paraId="3A398753" w14:textId="5F3FBE9B" w:rsidR="00806021" w:rsidRDefault="00AA0C5D">
          <w:pPr>
            <w:pStyle w:val="TOC2"/>
            <w:rPr>
              <w:rFonts w:asciiTheme="minorHAnsi" w:eastAsiaTheme="minorEastAsia" w:hAnsiTheme="minorHAnsi"/>
              <w:noProof/>
              <w:sz w:val="22"/>
              <w:lang w:eastAsia="en-AU"/>
            </w:rPr>
          </w:pPr>
          <w:hyperlink w:anchor="_Toc114583262" w:history="1">
            <w:r w:rsidR="00806021" w:rsidRPr="00A902B0">
              <w:rPr>
                <w:rStyle w:val="Hyperlink"/>
                <w:rFonts w:ascii="VIC" w:eastAsiaTheme="majorEastAsia" w:hAnsi="VIC" w:cs="Arial"/>
                <w:noProof/>
              </w:rPr>
              <w:t>What do I do if a person wants to make a complaint about my service or provide other feedback?</w:t>
            </w:r>
            <w:r w:rsidR="00806021">
              <w:rPr>
                <w:noProof/>
                <w:webHidden/>
              </w:rPr>
              <w:tab/>
            </w:r>
            <w:r w:rsidR="00806021">
              <w:rPr>
                <w:noProof/>
                <w:webHidden/>
              </w:rPr>
              <w:fldChar w:fldCharType="begin"/>
            </w:r>
            <w:r w:rsidR="00806021">
              <w:rPr>
                <w:noProof/>
                <w:webHidden/>
              </w:rPr>
              <w:instrText xml:space="preserve"> PAGEREF _Toc114583262 \h </w:instrText>
            </w:r>
            <w:r w:rsidR="00806021">
              <w:rPr>
                <w:noProof/>
                <w:webHidden/>
              </w:rPr>
            </w:r>
            <w:r w:rsidR="00806021">
              <w:rPr>
                <w:noProof/>
                <w:webHidden/>
              </w:rPr>
              <w:fldChar w:fldCharType="separate"/>
            </w:r>
            <w:r w:rsidR="00ED5632">
              <w:rPr>
                <w:noProof/>
                <w:webHidden/>
              </w:rPr>
              <w:t>9</w:t>
            </w:r>
            <w:r w:rsidR="00806021">
              <w:rPr>
                <w:noProof/>
                <w:webHidden/>
              </w:rPr>
              <w:fldChar w:fldCharType="end"/>
            </w:r>
          </w:hyperlink>
        </w:p>
        <w:p w14:paraId="4C093C6A" w14:textId="6C6F55DD" w:rsidR="00806021" w:rsidRDefault="00AA0C5D">
          <w:pPr>
            <w:pStyle w:val="TOC1"/>
            <w:rPr>
              <w:rFonts w:asciiTheme="minorHAnsi" w:eastAsiaTheme="minorEastAsia" w:hAnsiTheme="minorHAnsi"/>
              <w:b w:val="0"/>
              <w:lang w:eastAsia="en-AU"/>
            </w:rPr>
          </w:pPr>
          <w:hyperlink w:anchor="_Toc114583263" w:history="1">
            <w:r w:rsidR="00806021" w:rsidRPr="00A902B0">
              <w:rPr>
                <w:rStyle w:val="Hyperlink"/>
                <w:rFonts w:ascii="VIC" w:eastAsiaTheme="majorEastAsia" w:hAnsi="VIC" w:cs="Arial"/>
                <w:bCs/>
              </w:rPr>
              <w:t>Where to get more information</w:t>
            </w:r>
            <w:r w:rsidR="00806021">
              <w:rPr>
                <w:webHidden/>
              </w:rPr>
              <w:tab/>
            </w:r>
            <w:r w:rsidR="00806021">
              <w:rPr>
                <w:webHidden/>
              </w:rPr>
              <w:fldChar w:fldCharType="begin"/>
            </w:r>
            <w:r w:rsidR="00806021">
              <w:rPr>
                <w:webHidden/>
              </w:rPr>
              <w:instrText xml:space="preserve"> PAGEREF _Toc114583263 \h </w:instrText>
            </w:r>
            <w:r w:rsidR="00806021">
              <w:rPr>
                <w:webHidden/>
              </w:rPr>
            </w:r>
            <w:r w:rsidR="00806021">
              <w:rPr>
                <w:webHidden/>
              </w:rPr>
              <w:fldChar w:fldCharType="separate"/>
            </w:r>
            <w:r w:rsidR="00ED5632">
              <w:rPr>
                <w:webHidden/>
              </w:rPr>
              <w:t>9</w:t>
            </w:r>
            <w:r w:rsidR="00806021">
              <w:rPr>
                <w:webHidden/>
              </w:rPr>
              <w:fldChar w:fldCharType="end"/>
            </w:r>
          </w:hyperlink>
        </w:p>
        <w:p w14:paraId="195F9BD5" w14:textId="0F887DE3" w:rsidR="00806021" w:rsidRDefault="00AA0C5D">
          <w:pPr>
            <w:pStyle w:val="TOC2"/>
            <w:rPr>
              <w:rFonts w:asciiTheme="minorHAnsi" w:eastAsiaTheme="minorEastAsia" w:hAnsiTheme="minorHAnsi"/>
              <w:noProof/>
              <w:sz w:val="22"/>
              <w:lang w:eastAsia="en-AU"/>
            </w:rPr>
          </w:pPr>
          <w:hyperlink w:anchor="_Toc114583264" w:history="1">
            <w:r w:rsidR="00806021" w:rsidRPr="00A902B0">
              <w:rPr>
                <w:rStyle w:val="Hyperlink"/>
                <w:rFonts w:ascii="VIC" w:eastAsiaTheme="majorEastAsia" w:hAnsi="VIC" w:cs="Arial"/>
                <w:noProof/>
              </w:rPr>
              <w:t>If I have a question or feedback about the survey process, who should I contact?</w:t>
            </w:r>
            <w:r w:rsidR="00806021">
              <w:rPr>
                <w:noProof/>
                <w:webHidden/>
              </w:rPr>
              <w:tab/>
            </w:r>
            <w:r w:rsidR="00806021">
              <w:rPr>
                <w:noProof/>
                <w:webHidden/>
              </w:rPr>
              <w:fldChar w:fldCharType="begin"/>
            </w:r>
            <w:r w:rsidR="00806021">
              <w:rPr>
                <w:noProof/>
                <w:webHidden/>
              </w:rPr>
              <w:instrText xml:space="preserve"> PAGEREF _Toc114583264 \h </w:instrText>
            </w:r>
            <w:r w:rsidR="00806021">
              <w:rPr>
                <w:noProof/>
                <w:webHidden/>
              </w:rPr>
            </w:r>
            <w:r w:rsidR="00806021">
              <w:rPr>
                <w:noProof/>
                <w:webHidden/>
              </w:rPr>
              <w:fldChar w:fldCharType="separate"/>
            </w:r>
            <w:r w:rsidR="00ED5632">
              <w:rPr>
                <w:noProof/>
                <w:webHidden/>
              </w:rPr>
              <w:t>9</w:t>
            </w:r>
            <w:r w:rsidR="00806021">
              <w:rPr>
                <w:noProof/>
                <w:webHidden/>
              </w:rPr>
              <w:fldChar w:fldCharType="end"/>
            </w:r>
          </w:hyperlink>
        </w:p>
        <w:p w14:paraId="23386F8B" w14:textId="03E9EE62" w:rsidR="00F510FE" w:rsidRPr="00D93062" w:rsidRDefault="000B4BDC" w:rsidP="00C0617C">
          <w:pPr>
            <w:rPr>
              <w:rFonts w:ascii="VIC" w:hAnsi="VIC"/>
            </w:rPr>
          </w:pPr>
          <w:r w:rsidRPr="00D93062">
            <w:rPr>
              <w:rFonts w:ascii="VIC" w:hAnsi="VIC"/>
              <w:b/>
              <w:bCs/>
              <w:noProof/>
            </w:rPr>
            <w:fldChar w:fldCharType="end"/>
          </w:r>
        </w:p>
      </w:sdtContent>
    </w:sdt>
    <w:p w14:paraId="3A45535A" w14:textId="294F81B5" w:rsidR="00F81472" w:rsidRDefault="00F81472">
      <w:pPr>
        <w:rPr>
          <w:rFonts w:ascii="VIC" w:hAnsi="VIC"/>
          <w:b/>
          <w:bCs/>
        </w:rPr>
      </w:pPr>
      <w:r w:rsidRPr="00D93062">
        <w:rPr>
          <w:rFonts w:ascii="VIC" w:hAnsi="VIC"/>
          <w:b/>
          <w:bCs/>
        </w:rPr>
        <w:br w:type="page"/>
      </w:r>
    </w:p>
    <w:tbl>
      <w:tblPr>
        <w:tblW w:w="9072"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bottom w:w="57" w:type="dxa"/>
        </w:tblCellMar>
        <w:tblLook w:val="0600" w:firstRow="0" w:lastRow="0" w:firstColumn="0" w:lastColumn="0" w:noHBand="1" w:noVBand="1"/>
      </w:tblPr>
      <w:tblGrid>
        <w:gridCol w:w="1733"/>
        <w:gridCol w:w="39"/>
        <w:gridCol w:w="7"/>
        <w:gridCol w:w="505"/>
        <w:gridCol w:w="6788"/>
      </w:tblGrid>
      <w:tr w:rsidR="00784D48" w:rsidRPr="00C47EA3" w14:paraId="11C0684A" w14:textId="77777777" w:rsidTr="00784D48">
        <w:tc>
          <w:tcPr>
            <w:tcW w:w="9072" w:type="dxa"/>
            <w:gridSpan w:val="5"/>
            <w:tcBorders>
              <w:top w:val="single" w:sz="4" w:space="0" w:color="808080" w:themeColor="background1" w:themeShade="80"/>
              <w:bottom w:val="single" w:sz="4" w:space="0" w:color="808080" w:themeColor="background1" w:themeShade="80"/>
            </w:tcBorders>
            <w:shd w:val="clear" w:color="auto" w:fill="auto"/>
          </w:tcPr>
          <w:p w14:paraId="224A26D4" w14:textId="77777777" w:rsidR="00784D48" w:rsidRPr="00784D48" w:rsidRDefault="00784D48" w:rsidP="00784D48">
            <w:pPr>
              <w:pStyle w:val="Heading1"/>
              <w:spacing w:before="144" w:after="144"/>
              <w:rPr>
                <w:rFonts w:ascii="VIC" w:hAnsi="VIC"/>
              </w:rPr>
            </w:pPr>
            <w:bookmarkStart w:id="0" w:name="_Toc97282941"/>
            <w:bookmarkStart w:id="1" w:name="_Toc100049824"/>
            <w:bookmarkStart w:id="2" w:name="_Toc114583235"/>
            <w:r w:rsidRPr="00784D48">
              <w:rPr>
                <w:rFonts w:ascii="VIC" w:hAnsi="VIC"/>
              </w:rPr>
              <w:lastRenderedPageBreak/>
              <w:t>Background</w:t>
            </w:r>
            <w:bookmarkEnd w:id="0"/>
            <w:bookmarkEnd w:id="1"/>
            <w:bookmarkEnd w:id="2"/>
          </w:p>
        </w:tc>
      </w:tr>
      <w:tr w:rsidR="00784D48" w:rsidRPr="000E1CE6" w14:paraId="11B3A648" w14:textId="77777777" w:rsidTr="00104395">
        <w:trPr>
          <w:trHeight w:val="7754"/>
        </w:trPr>
        <w:tc>
          <w:tcPr>
            <w:tcW w:w="1779" w:type="dxa"/>
            <w:gridSpan w:val="3"/>
          </w:tcPr>
          <w:p w14:paraId="1D6D871F" w14:textId="77777777" w:rsidR="00784D48" w:rsidRPr="00C47EA3" w:rsidRDefault="00784D48" w:rsidP="00104395">
            <w:pPr>
              <w:pStyle w:val="Heading2"/>
              <w:spacing w:beforeLines="60" w:before="144" w:afterLines="60" w:after="144" w:line="23" w:lineRule="atLeast"/>
              <w:rPr>
                <w:rFonts w:ascii="VIC" w:hAnsi="VIC" w:cs="Arial"/>
              </w:rPr>
            </w:pPr>
            <w:bookmarkStart w:id="3" w:name="_Toc97282942"/>
            <w:bookmarkStart w:id="4" w:name="_Toc100049825"/>
            <w:bookmarkStart w:id="5" w:name="_Toc114583236"/>
            <w:r w:rsidRPr="00C47EA3">
              <w:rPr>
                <w:rFonts w:ascii="VIC" w:hAnsi="VIC" w:cs="Arial"/>
              </w:rPr>
              <w:t>What is the Victorian Healthcare Experience Survey (VHES)?</w:t>
            </w:r>
            <w:bookmarkEnd w:id="3"/>
            <w:bookmarkEnd w:id="4"/>
            <w:bookmarkEnd w:id="5"/>
          </w:p>
          <w:p w14:paraId="0DE5787F" w14:textId="77777777" w:rsidR="00784D48" w:rsidRPr="00C47EA3" w:rsidRDefault="00784D48" w:rsidP="00104395">
            <w:pPr>
              <w:pStyle w:val="Heading2"/>
              <w:spacing w:beforeLines="60" w:before="144" w:afterLines="60" w:after="144" w:line="23" w:lineRule="atLeast"/>
              <w:rPr>
                <w:rFonts w:ascii="VIC" w:hAnsi="VIC" w:cs="Arial"/>
                <w:b/>
              </w:rPr>
            </w:pPr>
          </w:p>
        </w:tc>
        <w:tc>
          <w:tcPr>
            <w:tcW w:w="7293" w:type="dxa"/>
            <w:gridSpan w:val="2"/>
          </w:tcPr>
          <w:p w14:paraId="374C5782" w14:textId="77777777" w:rsidR="00784D48" w:rsidRPr="00C47EA3" w:rsidRDefault="00784D48" w:rsidP="00104395">
            <w:pPr>
              <w:pStyle w:val="Pa4"/>
              <w:spacing w:beforeLines="60" w:before="144" w:afterLines="60" w:after="144" w:line="23" w:lineRule="atLeast"/>
              <w:rPr>
                <w:rFonts w:ascii="VIC" w:eastAsia="Times New Roman" w:hAnsi="VIC"/>
                <w:color w:val="000000"/>
                <w:sz w:val="20"/>
                <w:szCs w:val="20"/>
              </w:rPr>
            </w:pPr>
            <w:r w:rsidRPr="00C47EA3">
              <w:rPr>
                <w:rFonts w:ascii="VIC" w:eastAsia="Times New Roman" w:hAnsi="VIC"/>
                <w:color w:val="000000"/>
                <w:sz w:val="20"/>
                <w:szCs w:val="20"/>
              </w:rPr>
              <w:t xml:space="preserve">The Victorian Healthcare Experience Survey (VHES) collects data from consumers of Victorian public health services. The VHES has been conducted in acute, sub-acute and tertiary settings </w:t>
            </w:r>
            <w:r w:rsidRPr="00C47EA3" w:rsidDel="00985D90">
              <w:rPr>
                <w:rFonts w:ascii="VIC" w:eastAsia="Times New Roman" w:hAnsi="VIC"/>
                <w:color w:val="000000"/>
                <w:sz w:val="20"/>
                <w:szCs w:val="20"/>
              </w:rPr>
              <w:t>since 2014.</w:t>
            </w:r>
            <w:r w:rsidRPr="00C47EA3">
              <w:rPr>
                <w:rFonts w:ascii="VIC" w:eastAsia="Times New Roman" w:hAnsi="VIC"/>
                <w:color w:val="000000"/>
                <w:sz w:val="20"/>
                <w:szCs w:val="20"/>
              </w:rPr>
              <w:t xml:space="preserve"> The survey aims to understand the experience of care in Victorian public health services from consumers and where appropriate their </w:t>
            </w:r>
            <w:proofErr w:type="spellStart"/>
            <w:r w:rsidRPr="00C47EA3">
              <w:rPr>
                <w:rFonts w:ascii="VIC" w:eastAsia="Times New Roman" w:hAnsi="VIC"/>
                <w:color w:val="000000"/>
                <w:sz w:val="20"/>
                <w:szCs w:val="20"/>
              </w:rPr>
              <w:t>carers</w:t>
            </w:r>
            <w:proofErr w:type="spellEnd"/>
            <w:r w:rsidRPr="00C47EA3">
              <w:rPr>
                <w:rFonts w:ascii="VIC" w:eastAsia="Times New Roman" w:hAnsi="VIC"/>
                <w:color w:val="000000"/>
                <w:sz w:val="20"/>
                <w:szCs w:val="20"/>
              </w:rPr>
              <w:t>.</w:t>
            </w:r>
          </w:p>
          <w:p w14:paraId="06C5F8FC" w14:textId="77777777" w:rsidR="00784D48" w:rsidRPr="00C47EA3" w:rsidRDefault="00784D48" w:rsidP="00104395">
            <w:pPr>
              <w:pStyle w:val="Pa4"/>
              <w:spacing w:beforeLines="60" w:before="144" w:afterLines="60" w:after="144" w:line="23" w:lineRule="atLeast"/>
              <w:rPr>
                <w:rFonts w:ascii="VIC" w:eastAsia="Times New Roman" w:hAnsi="VIC"/>
                <w:color w:val="000000"/>
                <w:sz w:val="20"/>
                <w:szCs w:val="20"/>
              </w:rPr>
            </w:pPr>
            <w:r w:rsidRPr="00C47EA3">
              <w:rPr>
                <w:rFonts w:ascii="VIC" w:eastAsia="Times New Roman" w:hAnsi="VIC"/>
                <w:color w:val="000000"/>
                <w:sz w:val="20"/>
                <w:szCs w:val="20"/>
              </w:rPr>
              <w:t>The survey is conducted by Ipsos, an independent contractor, on behalf of the Victorian Agency for Health Information (VAHI), a division of the Department of Health (the department) The survey features specialised questionnaires for:</w:t>
            </w:r>
          </w:p>
          <w:p w14:paraId="73ED9E74" w14:textId="77777777" w:rsidR="00784D48" w:rsidRPr="00C47EA3" w:rsidRDefault="00784D48" w:rsidP="00090540">
            <w:pPr>
              <w:pStyle w:val="Pa4"/>
              <w:numPr>
                <w:ilvl w:val="0"/>
                <w:numId w:val="2"/>
              </w:numPr>
              <w:spacing w:beforeLines="60" w:before="144" w:afterLines="60" w:after="144" w:line="23" w:lineRule="atLeast"/>
              <w:ind w:left="357" w:hanging="357"/>
              <w:rPr>
                <w:rFonts w:ascii="VIC" w:eastAsia="Times New Roman" w:hAnsi="VIC"/>
                <w:color w:val="000000"/>
                <w:sz w:val="20"/>
                <w:szCs w:val="20"/>
              </w:rPr>
            </w:pPr>
            <w:r w:rsidRPr="00C47EA3">
              <w:rPr>
                <w:rFonts w:ascii="VIC" w:eastAsia="Times New Roman" w:hAnsi="VIC"/>
                <w:color w:val="000000"/>
                <w:sz w:val="20"/>
                <w:szCs w:val="20"/>
              </w:rPr>
              <w:t>adult and child inpatient services, including parents/</w:t>
            </w:r>
            <w:proofErr w:type="gramStart"/>
            <w:r w:rsidRPr="00C47EA3">
              <w:rPr>
                <w:rFonts w:ascii="VIC" w:eastAsia="Times New Roman" w:hAnsi="VIC"/>
                <w:color w:val="000000"/>
                <w:sz w:val="20"/>
                <w:szCs w:val="20"/>
              </w:rPr>
              <w:t>guardians</w:t>
            </w:r>
            <w:proofErr w:type="gramEnd"/>
          </w:p>
          <w:p w14:paraId="7DE4D035" w14:textId="77777777" w:rsidR="00784D48" w:rsidRPr="00C47EA3" w:rsidRDefault="00784D48" w:rsidP="00090540">
            <w:pPr>
              <w:pStyle w:val="Pa4"/>
              <w:numPr>
                <w:ilvl w:val="0"/>
                <w:numId w:val="2"/>
              </w:numPr>
              <w:spacing w:beforeLines="60" w:before="144" w:afterLines="60" w:after="144" w:line="23" w:lineRule="atLeast"/>
              <w:ind w:left="357" w:hanging="357"/>
              <w:rPr>
                <w:rFonts w:ascii="VIC" w:eastAsia="Times New Roman" w:hAnsi="VIC"/>
                <w:color w:val="000000"/>
                <w:sz w:val="20"/>
                <w:szCs w:val="20"/>
              </w:rPr>
            </w:pPr>
            <w:r w:rsidRPr="00C47EA3">
              <w:rPr>
                <w:rFonts w:ascii="VIC" w:eastAsia="Times New Roman" w:hAnsi="VIC"/>
                <w:color w:val="000000"/>
                <w:sz w:val="20"/>
                <w:szCs w:val="20"/>
              </w:rPr>
              <w:t xml:space="preserve">maternity services </w:t>
            </w:r>
          </w:p>
          <w:p w14:paraId="4E147C10" w14:textId="77777777" w:rsidR="00784D48" w:rsidRPr="00C47EA3" w:rsidRDefault="00784D48" w:rsidP="00090540">
            <w:pPr>
              <w:pStyle w:val="Pa4"/>
              <w:numPr>
                <w:ilvl w:val="0"/>
                <w:numId w:val="2"/>
              </w:numPr>
              <w:spacing w:beforeLines="60" w:before="144" w:afterLines="60" w:after="144" w:line="23" w:lineRule="atLeast"/>
              <w:ind w:left="357" w:hanging="357"/>
              <w:rPr>
                <w:rFonts w:ascii="VIC" w:eastAsia="Times New Roman" w:hAnsi="VIC"/>
                <w:color w:val="000000"/>
                <w:sz w:val="20"/>
                <w:szCs w:val="20"/>
              </w:rPr>
            </w:pPr>
            <w:r w:rsidRPr="00C47EA3">
              <w:rPr>
                <w:rFonts w:ascii="VIC" w:eastAsia="Times New Roman" w:hAnsi="VIC"/>
                <w:color w:val="000000"/>
                <w:sz w:val="20"/>
                <w:szCs w:val="20"/>
              </w:rPr>
              <w:t>adult and child emergency department services, including parents/</w:t>
            </w:r>
            <w:proofErr w:type="gramStart"/>
            <w:r w:rsidRPr="00C47EA3">
              <w:rPr>
                <w:rFonts w:ascii="VIC" w:eastAsia="Times New Roman" w:hAnsi="VIC"/>
                <w:color w:val="000000"/>
                <w:sz w:val="20"/>
                <w:szCs w:val="20"/>
              </w:rPr>
              <w:t>guardians</w:t>
            </w:r>
            <w:proofErr w:type="gramEnd"/>
          </w:p>
          <w:p w14:paraId="02E84091" w14:textId="77777777" w:rsidR="00784D48" w:rsidRPr="00C47EA3" w:rsidRDefault="00784D48" w:rsidP="00090540">
            <w:pPr>
              <w:pStyle w:val="Pa4"/>
              <w:numPr>
                <w:ilvl w:val="0"/>
                <w:numId w:val="2"/>
              </w:numPr>
              <w:spacing w:beforeLines="60" w:before="144" w:afterLines="60" w:after="144" w:line="23" w:lineRule="atLeast"/>
              <w:ind w:left="357" w:hanging="357"/>
              <w:rPr>
                <w:rFonts w:ascii="VIC" w:eastAsia="Times New Roman" w:hAnsi="VIC"/>
                <w:color w:val="000000"/>
                <w:sz w:val="20"/>
                <w:szCs w:val="20"/>
              </w:rPr>
            </w:pPr>
            <w:r w:rsidRPr="00C47EA3">
              <w:rPr>
                <w:rFonts w:ascii="VIC" w:eastAsia="Times New Roman" w:hAnsi="VIC"/>
                <w:color w:val="000000"/>
                <w:sz w:val="20"/>
                <w:szCs w:val="20"/>
              </w:rPr>
              <w:t>adult and child specialist clinic services, including parents/</w:t>
            </w:r>
            <w:proofErr w:type="gramStart"/>
            <w:r w:rsidRPr="00C47EA3">
              <w:rPr>
                <w:rFonts w:ascii="VIC" w:eastAsia="Times New Roman" w:hAnsi="VIC"/>
                <w:color w:val="000000"/>
                <w:sz w:val="20"/>
                <w:szCs w:val="20"/>
              </w:rPr>
              <w:t>guardians</w:t>
            </w:r>
            <w:proofErr w:type="gramEnd"/>
          </w:p>
          <w:p w14:paraId="2301AA7B" w14:textId="77777777" w:rsidR="00784D48" w:rsidRPr="00C47EA3" w:rsidRDefault="00784D48" w:rsidP="00090540">
            <w:pPr>
              <w:pStyle w:val="Pa4"/>
              <w:numPr>
                <w:ilvl w:val="0"/>
                <w:numId w:val="2"/>
              </w:numPr>
              <w:spacing w:beforeLines="60" w:before="144" w:afterLines="60" w:after="144" w:line="23" w:lineRule="atLeast"/>
              <w:ind w:left="357" w:hanging="357"/>
              <w:rPr>
                <w:rFonts w:ascii="VIC" w:eastAsia="Times New Roman" w:hAnsi="VIC"/>
                <w:color w:val="000000"/>
                <w:sz w:val="20"/>
                <w:szCs w:val="20"/>
              </w:rPr>
            </w:pPr>
            <w:r w:rsidRPr="00C47EA3">
              <w:rPr>
                <w:rFonts w:ascii="VIC" w:eastAsia="Times New Roman" w:hAnsi="VIC"/>
                <w:color w:val="000000"/>
                <w:sz w:val="20"/>
                <w:szCs w:val="20"/>
              </w:rPr>
              <w:t>adult and child community health services, including parents/</w:t>
            </w:r>
            <w:proofErr w:type="gramStart"/>
            <w:r w:rsidRPr="00C47EA3">
              <w:rPr>
                <w:rFonts w:ascii="VIC" w:eastAsia="Times New Roman" w:hAnsi="VIC"/>
                <w:color w:val="000000"/>
                <w:sz w:val="20"/>
                <w:szCs w:val="20"/>
              </w:rPr>
              <w:t>guardians</w:t>
            </w:r>
            <w:proofErr w:type="gramEnd"/>
          </w:p>
          <w:p w14:paraId="11F6062F" w14:textId="77777777" w:rsidR="00784D48" w:rsidRPr="00C47EA3" w:rsidRDefault="00784D48" w:rsidP="00090540">
            <w:pPr>
              <w:pStyle w:val="Pa4"/>
              <w:numPr>
                <w:ilvl w:val="0"/>
                <w:numId w:val="2"/>
              </w:numPr>
              <w:spacing w:beforeLines="60" w:before="144" w:afterLines="60" w:after="144" w:line="23" w:lineRule="atLeast"/>
              <w:ind w:left="357" w:hanging="357"/>
              <w:rPr>
                <w:rFonts w:ascii="VIC" w:eastAsia="Times New Roman" w:hAnsi="VIC"/>
                <w:color w:val="000000"/>
                <w:sz w:val="20"/>
                <w:szCs w:val="20"/>
              </w:rPr>
            </w:pPr>
            <w:r w:rsidRPr="00C47EA3">
              <w:rPr>
                <w:rFonts w:ascii="VIC" w:eastAsia="Times New Roman" w:hAnsi="VIC"/>
                <w:color w:val="000000"/>
                <w:sz w:val="20"/>
                <w:szCs w:val="20"/>
              </w:rPr>
              <w:t xml:space="preserve">ambulance services </w:t>
            </w:r>
          </w:p>
          <w:p w14:paraId="2657E6DB" w14:textId="330CCF13" w:rsidR="00784D48" w:rsidRPr="00C3083A" w:rsidRDefault="00784D48" w:rsidP="00C3083A">
            <w:pPr>
              <w:pStyle w:val="Pa4"/>
              <w:numPr>
                <w:ilvl w:val="0"/>
                <w:numId w:val="2"/>
              </w:numPr>
              <w:spacing w:beforeLines="60" w:before="144" w:afterLines="60" w:after="144" w:line="23" w:lineRule="atLeast"/>
              <w:ind w:left="357" w:hanging="357"/>
              <w:rPr>
                <w:rFonts w:ascii="VIC" w:eastAsia="Times New Roman" w:hAnsi="VIC"/>
                <w:color w:val="000000"/>
                <w:szCs w:val="20"/>
              </w:rPr>
            </w:pPr>
            <w:r w:rsidRPr="00C3083A">
              <w:rPr>
                <w:rFonts w:ascii="VIC" w:eastAsia="Times New Roman" w:hAnsi="VIC"/>
                <w:color w:val="000000"/>
                <w:sz w:val="20"/>
                <w:szCs w:val="20"/>
              </w:rPr>
              <w:t>palliative care services</w:t>
            </w:r>
          </w:p>
          <w:p w14:paraId="0D70E66B" w14:textId="72D9C84E" w:rsidR="00300281" w:rsidRPr="00C3083A" w:rsidRDefault="00300281" w:rsidP="00C3083A">
            <w:pPr>
              <w:pStyle w:val="Pa4"/>
              <w:numPr>
                <w:ilvl w:val="0"/>
                <w:numId w:val="2"/>
              </w:numPr>
              <w:spacing w:beforeLines="60" w:before="144" w:afterLines="60" w:after="144" w:line="23" w:lineRule="atLeast"/>
              <w:ind w:left="357" w:hanging="357"/>
              <w:rPr>
                <w:rFonts w:ascii="VIC" w:eastAsia="Times New Roman" w:hAnsi="VIC"/>
                <w:color w:val="000000"/>
                <w:szCs w:val="20"/>
              </w:rPr>
            </w:pPr>
            <w:r w:rsidRPr="00C3083A">
              <w:rPr>
                <w:rFonts w:ascii="VIC" w:eastAsia="Times New Roman" w:hAnsi="VIC"/>
                <w:color w:val="000000"/>
                <w:sz w:val="20"/>
                <w:szCs w:val="20"/>
              </w:rPr>
              <w:t xml:space="preserve">HACC PYP services </w:t>
            </w:r>
          </w:p>
          <w:p w14:paraId="154038BA" w14:textId="77777777" w:rsidR="00784D48" w:rsidRPr="00C47EA3" w:rsidRDefault="00784D48" w:rsidP="00104395">
            <w:pPr>
              <w:spacing w:beforeLines="60" w:before="144" w:afterLines="60" w:after="144" w:line="23" w:lineRule="atLeast"/>
              <w:rPr>
                <w:rFonts w:ascii="VIC" w:eastAsia="Times New Roman" w:hAnsi="VIC" w:cs="Arial"/>
                <w:color w:val="000000"/>
                <w:sz w:val="22"/>
              </w:rPr>
            </w:pPr>
            <w:r w:rsidRPr="00C47EA3">
              <w:rPr>
                <w:rFonts w:ascii="VIC" w:eastAsia="Times New Roman" w:hAnsi="VIC" w:cs="Arial"/>
                <w:color w:val="000000"/>
                <w:szCs w:val="20"/>
              </w:rPr>
              <w:t xml:space="preserve">The survey assists health services and the department to identify opportunities for service improvement in </w:t>
            </w:r>
            <w:r w:rsidRPr="00C47EA3">
              <w:rPr>
                <w:rFonts w:ascii="VIC" w:hAnsi="VIC" w:cs="Arial"/>
                <w:color w:val="000000"/>
                <w:szCs w:val="20"/>
              </w:rPr>
              <w:t xml:space="preserve">quality and safety by: </w:t>
            </w:r>
          </w:p>
          <w:p w14:paraId="5BCCF0E4" w14:textId="77777777" w:rsidR="00784D48" w:rsidRPr="00C47EA3" w:rsidRDefault="00784D48" w:rsidP="00090540">
            <w:pPr>
              <w:pStyle w:val="ListParagraph"/>
              <w:numPr>
                <w:ilvl w:val="0"/>
                <w:numId w:val="2"/>
              </w:numPr>
              <w:autoSpaceDE w:val="0"/>
              <w:autoSpaceDN w:val="0"/>
              <w:adjustRightInd w:val="0"/>
              <w:spacing w:after="91" w:line="240" w:lineRule="auto"/>
              <w:rPr>
                <w:rFonts w:ascii="VIC" w:hAnsi="VIC" w:cs="Arial"/>
                <w:color w:val="000000"/>
                <w:szCs w:val="20"/>
              </w:rPr>
            </w:pPr>
            <w:r w:rsidRPr="00C47EA3">
              <w:rPr>
                <w:rFonts w:ascii="VIC" w:hAnsi="VIC" w:cs="Arial"/>
                <w:color w:val="000000"/>
                <w:szCs w:val="20"/>
              </w:rPr>
              <w:t xml:space="preserve">Identifying areas for continuous improvement at the health service level  </w:t>
            </w:r>
          </w:p>
          <w:p w14:paraId="604232F1" w14:textId="77777777" w:rsidR="00784D48" w:rsidRPr="00C47EA3" w:rsidRDefault="00784D48" w:rsidP="00090540">
            <w:pPr>
              <w:pStyle w:val="ListParagraph"/>
              <w:numPr>
                <w:ilvl w:val="0"/>
                <w:numId w:val="2"/>
              </w:numPr>
              <w:autoSpaceDE w:val="0"/>
              <w:autoSpaceDN w:val="0"/>
              <w:adjustRightInd w:val="0"/>
              <w:spacing w:after="91" w:line="240" w:lineRule="auto"/>
              <w:rPr>
                <w:rFonts w:ascii="VIC" w:hAnsi="VIC" w:cs="Arial"/>
                <w:color w:val="000000"/>
                <w:szCs w:val="20"/>
              </w:rPr>
            </w:pPr>
            <w:r w:rsidRPr="00C47EA3">
              <w:rPr>
                <w:rFonts w:ascii="VIC" w:hAnsi="VIC" w:cs="Arial"/>
                <w:color w:val="000000"/>
                <w:szCs w:val="20"/>
              </w:rPr>
              <w:t xml:space="preserve">Providing the department with data to inform policy and strategic direction at a state-wide level; and </w:t>
            </w:r>
          </w:p>
          <w:p w14:paraId="66A938C4" w14:textId="77777777" w:rsidR="00784D48" w:rsidRPr="00C3083A" w:rsidRDefault="00784D48" w:rsidP="00090540">
            <w:pPr>
              <w:pStyle w:val="ListParagraph"/>
              <w:numPr>
                <w:ilvl w:val="0"/>
                <w:numId w:val="2"/>
              </w:numPr>
              <w:autoSpaceDE w:val="0"/>
              <w:autoSpaceDN w:val="0"/>
              <w:adjustRightInd w:val="0"/>
              <w:spacing w:after="0" w:line="240" w:lineRule="auto"/>
              <w:rPr>
                <w:rFonts w:ascii="VIC" w:hAnsi="VIC" w:cs="Arial"/>
                <w:color w:val="000000"/>
                <w:szCs w:val="20"/>
              </w:rPr>
            </w:pPr>
            <w:r w:rsidRPr="00C47EA3">
              <w:rPr>
                <w:rFonts w:ascii="VIC" w:hAnsi="VIC" w:cs="Arial"/>
                <w:color w:val="000000"/>
                <w:szCs w:val="20"/>
              </w:rPr>
              <w:t xml:space="preserve">Strengthening the accountability </w:t>
            </w:r>
            <w:r w:rsidRPr="00C3083A">
              <w:rPr>
                <w:rFonts w:ascii="VIC" w:hAnsi="VIC" w:cs="Arial"/>
                <w:color w:val="000000"/>
                <w:szCs w:val="20"/>
              </w:rPr>
              <w:t xml:space="preserve">of health services to the community. </w:t>
            </w:r>
          </w:p>
          <w:p w14:paraId="04F3A2A7" w14:textId="6248AE5D" w:rsidR="00635B8D" w:rsidRPr="00D6689B" w:rsidRDefault="00784D48" w:rsidP="00104395">
            <w:pPr>
              <w:spacing w:beforeLines="60" w:before="144" w:afterLines="60" w:after="144" w:line="23" w:lineRule="atLeast"/>
              <w:rPr>
                <w:rFonts w:ascii="VIC" w:hAnsi="VIC" w:cs="Arial"/>
                <w:b/>
                <w:bCs/>
                <w:color w:val="000000"/>
                <w:szCs w:val="20"/>
              </w:rPr>
            </w:pPr>
            <w:r w:rsidRPr="00D6689B">
              <w:rPr>
                <w:rFonts w:ascii="VIC" w:hAnsi="VIC" w:cs="Arial"/>
                <w:b/>
                <w:bCs/>
                <w:color w:val="000000"/>
                <w:szCs w:val="20"/>
              </w:rPr>
              <w:t xml:space="preserve">The VHES will be conducted for </w:t>
            </w:r>
            <w:r w:rsidR="00300281" w:rsidRPr="00D6689B">
              <w:rPr>
                <w:rFonts w:ascii="VIC" w:hAnsi="VIC" w:cs="Arial"/>
                <w:b/>
                <w:bCs/>
                <w:color w:val="000000"/>
                <w:szCs w:val="20"/>
              </w:rPr>
              <w:t>Community Health Services</w:t>
            </w:r>
            <w:r w:rsidR="008A146F" w:rsidRPr="00D6689B">
              <w:rPr>
                <w:rFonts w:ascii="VIC" w:hAnsi="VIC" w:cs="Arial"/>
                <w:b/>
                <w:bCs/>
                <w:color w:val="000000"/>
                <w:szCs w:val="20"/>
              </w:rPr>
              <w:t xml:space="preserve"> </w:t>
            </w:r>
            <w:r w:rsidR="006F6AE3" w:rsidRPr="00D6689B">
              <w:rPr>
                <w:rFonts w:ascii="VIC" w:hAnsi="VIC" w:cs="Arial"/>
                <w:b/>
                <w:bCs/>
                <w:color w:val="000000"/>
                <w:szCs w:val="20"/>
              </w:rPr>
              <w:t xml:space="preserve">in </w:t>
            </w:r>
            <w:r w:rsidR="00142F51" w:rsidRPr="00D6689B">
              <w:rPr>
                <w:rFonts w:ascii="VIC" w:hAnsi="VIC" w:cs="Arial"/>
                <w:b/>
                <w:bCs/>
                <w:color w:val="000000"/>
                <w:szCs w:val="20"/>
              </w:rPr>
              <w:t>April</w:t>
            </w:r>
            <w:r w:rsidR="006F6AE3" w:rsidRPr="00D6689B">
              <w:rPr>
                <w:rFonts w:ascii="VIC" w:hAnsi="VIC" w:cs="Arial"/>
                <w:b/>
                <w:bCs/>
                <w:color w:val="000000"/>
                <w:szCs w:val="20"/>
              </w:rPr>
              <w:t>-May 202</w:t>
            </w:r>
            <w:r w:rsidR="00142F51" w:rsidRPr="00D6689B">
              <w:rPr>
                <w:rFonts w:ascii="VIC" w:hAnsi="VIC" w:cs="Arial"/>
                <w:b/>
                <w:bCs/>
                <w:color w:val="000000"/>
                <w:szCs w:val="20"/>
              </w:rPr>
              <w:t>4.</w:t>
            </w:r>
            <w:r w:rsidR="00300281" w:rsidRPr="00D6689B">
              <w:rPr>
                <w:rFonts w:ascii="VIC" w:hAnsi="VIC" w:cs="Arial"/>
                <w:b/>
                <w:bCs/>
                <w:color w:val="000000"/>
                <w:szCs w:val="20"/>
              </w:rPr>
              <w:t xml:space="preserve"> </w:t>
            </w:r>
          </w:p>
        </w:tc>
      </w:tr>
      <w:tr w:rsidR="006E22C5" w:rsidRPr="000E1CE6" w14:paraId="3E5933B0" w14:textId="77777777" w:rsidTr="001629A5">
        <w:trPr>
          <w:trHeight w:val="4328"/>
        </w:trPr>
        <w:tc>
          <w:tcPr>
            <w:tcW w:w="1779" w:type="dxa"/>
            <w:gridSpan w:val="3"/>
          </w:tcPr>
          <w:p w14:paraId="769A6F40" w14:textId="1FB2F6DF" w:rsidR="006E22C5" w:rsidRPr="00C3083A" w:rsidRDefault="006E22C5" w:rsidP="006E22C5">
            <w:pPr>
              <w:pStyle w:val="Heading2"/>
              <w:spacing w:beforeLines="60" w:before="144" w:afterLines="60" w:after="144" w:line="23" w:lineRule="atLeast"/>
              <w:rPr>
                <w:rFonts w:ascii="VIC" w:hAnsi="VIC" w:cs="Arial"/>
              </w:rPr>
            </w:pPr>
            <w:bookmarkStart w:id="6" w:name="_Toc97282943"/>
            <w:bookmarkStart w:id="7" w:name="_Toc100049826"/>
            <w:bookmarkStart w:id="8" w:name="_Toc114583237"/>
            <w:r w:rsidRPr="00C3083A">
              <w:rPr>
                <w:rFonts w:ascii="VIC" w:hAnsi="VIC" w:cs="Arial"/>
                <w:szCs w:val="20"/>
              </w:rPr>
              <w:t>How were the VHES questionnaires developed?</w:t>
            </w:r>
            <w:bookmarkEnd w:id="6"/>
            <w:bookmarkEnd w:id="7"/>
            <w:bookmarkEnd w:id="8"/>
          </w:p>
        </w:tc>
        <w:tc>
          <w:tcPr>
            <w:tcW w:w="7293" w:type="dxa"/>
            <w:gridSpan w:val="2"/>
          </w:tcPr>
          <w:p w14:paraId="61690D8E" w14:textId="5DFF615A" w:rsidR="006E22C5" w:rsidRPr="00C3083A" w:rsidRDefault="006E22C5" w:rsidP="006E22C5">
            <w:pPr>
              <w:pStyle w:val="DHHSbody"/>
              <w:spacing w:beforeLines="60" w:before="144" w:afterLines="60" w:after="144" w:line="23" w:lineRule="atLeast"/>
              <w:rPr>
                <w:rFonts w:ascii="VIC" w:hAnsi="VIC"/>
              </w:rPr>
            </w:pPr>
            <w:r w:rsidRPr="00C3083A">
              <w:rPr>
                <w:rFonts w:ascii="VIC" w:hAnsi="VIC"/>
              </w:rPr>
              <w:t xml:space="preserve">The tailored survey questionnaires and methodologies have been designed based on advice from an expert advisory group comprising of representatives of </w:t>
            </w:r>
            <w:r w:rsidR="00300281" w:rsidRPr="00C3083A">
              <w:rPr>
                <w:rFonts w:ascii="VIC" w:hAnsi="VIC"/>
              </w:rPr>
              <w:t>Community Health</w:t>
            </w:r>
            <w:r w:rsidRPr="00C3083A">
              <w:rPr>
                <w:rFonts w:ascii="VIC" w:hAnsi="VIC"/>
              </w:rPr>
              <w:t xml:space="preserve"> services</w:t>
            </w:r>
            <w:r w:rsidR="00300281" w:rsidRPr="00C3083A">
              <w:rPr>
                <w:rFonts w:ascii="VIC" w:hAnsi="VIC"/>
              </w:rPr>
              <w:t xml:space="preserve">. </w:t>
            </w:r>
            <w:r w:rsidRPr="00C3083A">
              <w:rPr>
                <w:rFonts w:ascii="VIC" w:hAnsi="VIC"/>
              </w:rPr>
              <w:t xml:space="preserve">Feedback from clients who have accessed </w:t>
            </w:r>
            <w:r w:rsidR="00300281" w:rsidRPr="00C3083A">
              <w:rPr>
                <w:rFonts w:ascii="VIC" w:hAnsi="VIC"/>
              </w:rPr>
              <w:t>Community Health</w:t>
            </w:r>
            <w:r w:rsidRPr="00C3083A">
              <w:rPr>
                <w:rFonts w:ascii="VIC" w:hAnsi="VIC"/>
              </w:rPr>
              <w:t xml:space="preserve"> services was also sought through qualitative interviews.</w:t>
            </w:r>
          </w:p>
          <w:p w14:paraId="1639F999" w14:textId="2946B541" w:rsidR="006E22C5" w:rsidRPr="00C3083A" w:rsidRDefault="006E22C5" w:rsidP="006E22C5">
            <w:pPr>
              <w:pStyle w:val="DHHSbody"/>
              <w:rPr>
                <w:rFonts w:ascii="VIC" w:hAnsi="VIC"/>
                <w:lang w:eastAsia="en-AU"/>
              </w:rPr>
            </w:pPr>
            <w:r w:rsidRPr="00C3083A">
              <w:rPr>
                <w:rFonts w:ascii="VIC" w:hAnsi="VIC"/>
                <w:lang w:eastAsia="en-AU"/>
              </w:rPr>
              <w:t xml:space="preserve">All </w:t>
            </w:r>
            <w:r w:rsidR="00300281" w:rsidRPr="00C3083A">
              <w:rPr>
                <w:rFonts w:ascii="VIC" w:hAnsi="VIC"/>
              </w:rPr>
              <w:t xml:space="preserve">Community Health </w:t>
            </w:r>
            <w:r w:rsidRPr="00C3083A">
              <w:rPr>
                <w:rFonts w:ascii="VIC" w:hAnsi="VIC"/>
                <w:lang w:eastAsia="en-AU"/>
              </w:rPr>
              <w:t xml:space="preserve">services were invited to provide feedback on the questionnaire and survey methodology. </w:t>
            </w:r>
          </w:p>
          <w:p w14:paraId="49292378" w14:textId="68F4B29B" w:rsidR="006E22C5" w:rsidRPr="00C3083A" w:rsidRDefault="006E22C5" w:rsidP="006E22C5">
            <w:pPr>
              <w:pStyle w:val="DHHSbody"/>
              <w:rPr>
                <w:rFonts w:ascii="VIC" w:hAnsi="VIC"/>
                <w:lang w:eastAsia="en-AU"/>
              </w:rPr>
            </w:pPr>
            <w:r w:rsidRPr="00C3083A">
              <w:rPr>
                <w:rFonts w:ascii="VIC" w:hAnsi="VIC"/>
                <w:lang w:eastAsia="en-AU"/>
              </w:rPr>
              <w:t xml:space="preserve">The questionnaires include a set of core questions, and questions specific to the </w:t>
            </w:r>
            <w:r w:rsidR="00300281" w:rsidRPr="00C3083A">
              <w:rPr>
                <w:rFonts w:ascii="VIC" w:hAnsi="VIC"/>
              </w:rPr>
              <w:t>Community Health</w:t>
            </w:r>
            <w:r w:rsidRPr="00C3083A">
              <w:rPr>
                <w:rFonts w:ascii="VIC" w:hAnsi="VIC"/>
                <w:lang w:eastAsia="en-AU"/>
              </w:rPr>
              <w:t xml:space="preserve"> </w:t>
            </w:r>
            <w:r w:rsidR="001D49EE">
              <w:rPr>
                <w:rFonts w:ascii="VIC" w:hAnsi="VIC"/>
                <w:lang w:eastAsia="en-AU"/>
              </w:rPr>
              <w:t xml:space="preserve">setting. </w:t>
            </w:r>
          </w:p>
          <w:p w14:paraId="1DAAD925" w14:textId="45D92F61" w:rsidR="006E22C5" w:rsidRPr="00C3083A" w:rsidRDefault="006E22C5" w:rsidP="001629A5">
            <w:pPr>
              <w:pStyle w:val="DHHSbody"/>
              <w:rPr>
                <w:rFonts w:ascii="VIC" w:hAnsi="VIC"/>
                <w:lang w:eastAsia="en-AU"/>
              </w:rPr>
            </w:pPr>
            <w:r w:rsidRPr="00C3083A">
              <w:rPr>
                <w:rFonts w:ascii="VIC" w:hAnsi="VIC"/>
                <w:lang w:eastAsia="en-AU"/>
              </w:rPr>
              <w:t>The Core Question Set aligns with the</w:t>
            </w:r>
            <w:r w:rsidRPr="00C3083A">
              <w:rPr>
                <w:rFonts w:ascii="VIC" w:hAnsi="VIC"/>
              </w:rPr>
              <w:t xml:space="preserve"> </w:t>
            </w:r>
            <w:hyperlink r:id="rId11" w:history="1">
              <w:r w:rsidRPr="00C3083A">
                <w:rPr>
                  <w:rStyle w:val="Hyperlink"/>
                  <w:rFonts w:ascii="VIC" w:hAnsi="VIC"/>
                </w:rPr>
                <w:t>Partnering in Healthcare Framework</w:t>
              </w:r>
            </w:hyperlink>
            <w:r w:rsidRPr="00C3083A">
              <w:rPr>
                <w:rFonts w:ascii="VIC" w:hAnsi="VIC"/>
              </w:rPr>
              <w:t xml:space="preserve"> </w:t>
            </w:r>
            <w:r w:rsidRPr="00C3083A">
              <w:rPr>
                <w:rFonts w:ascii="VIC" w:hAnsi="VIC"/>
                <w:lang w:eastAsia="en-AU"/>
              </w:rPr>
              <w:t xml:space="preserve">and applies to all settings where the VHES is undertaken.  </w:t>
            </w:r>
          </w:p>
        </w:tc>
      </w:tr>
      <w:tr w:rsidR="001629A5" w:rsidRPr="000E1CE6" w14:paraId="434774BD" w14:textId="77777777" w:rsidTr="001629A5">
        <w:trPr>
          <w:trHeight w:val="1017"/>
        </w:trPr>
        <w:tc>
          <w:tcPr>
            <w:tcW w:w="1779" w:type="dxa"/>
            <w:gridSpan w:val="3"/>
          </w:tcPr>
          <w:p w14:paraId="28003AE2" w14:textId="52A39029" w:rsidR="001629A5" w:rsidRPr="00C47EA3" w:rsidRDefault="001629A5" w:rsidP="001629A5">
            <w:pPr>
              <w:pStyle w:val="Heading2"/>
              <w:spacing w:beforeLines="60" w:before="144" w:afterLines="60" w:after="144" w:line="23" w:lineRule="atLeast"/>
              <w:rPr>
                <w:rFonts w:ascii="VIC" w:hAnsi="VIC" w:cs="Arial"/>
                <w:szCs w:val="20"/>
              </w:rPr>
            </w:pPr>
            <w:bookmarkStart w:id="9" w:name="_Toc97282944"/>
            <w:bookmarkStart w:id="10" w:name="_Toc100049827"/>
            <w:bookmarkStart w:id="11" w:name="_Toc114583238"/>
            <w:r w:rsidRPr="00C47EA3">
              <w:rPr>
                <w:rFonts w:ascii="VIC" w:hAnsi="VIC" w:cs="Arial"/>
                <w:szCs w:val="20"/>
              </w:rPr>
              <w:lastRenderedPageBreak/>
              <w:t>How long are the VHES questionnaires?</w:t>
            </w:r>
            <w:bookmarkEnd w:id="9"/>
            <w:bookmarkEnd w:id="10"/>
            <w:bookmarkEnd w:id="11"/>
          </w:p>
        </w:tc>
        <w:tc>
          <w:tcPr>
            <w:tcW w:w="7293" w:type="dxa"/>
            <w:gridSpan w:val="2"/>
          </w:tcPr>
          <w:p w14:paraId="2BDFC9A4" w14:textId="78B59917" w:rsidR="00090540" w:rsidRPr="00C47EA3" w:rsidRDefault="00142F51" w:rsidP="00FD3B06">
            <w:pPr>
              <w:pStyle w:val="DHHSbody"/>
              <w:spacing w:beforeLines="60" w:before="144" w:afterLines="60" w:after="144" w:line="23" w:lineRule="atLeast"/>
              <w:rPr>
                <w:rFonts w:ascii="VIC" w:hAnsi="VIC"/>
              </w:rPr>
            </w:pPr>
            <w:r>
              <w:rPr>
                <w:rFonts w:ascii="VIC" w:hAnsi="VIC"/>
              </w:rPr>
              <w:t>The Community Health</w:t>
            </w:r>
            <w:r w:rsidR="00FD3B06">
              <w:rPr>
                <w:rFonts w:ascii="VIC" w:hAnsi="VIC"/>
              </w:rPr>
              <w:t xml:space="preserve"> questionnaire has approximately 40 questions. </w:t>
            </w:r>
            <w:r w:rsidR="00090540">
              <w:rPr>
                <w:rFonts w:ascii="VIC" w:hAnsi="VIC"/>
              </w:rPr>
              <w:t xml:space="preserve"> </w:t>
            </w:r>
          </w:p>
        </w:tc>
      </w:tr>
      <w:tr w:rsidR="0051632E" w:rsidRPr="000E1CE6" w14:paraId="4F8C12D3" w14:textId="77777777" w:rsidTr="001629A5">
        <w:trPr>
          <w:trHeight w:val="1017"/>
        </w:trPr>
        <w:tc>
          <w:tcPr>
            <w:tcW w:w="1779" w:type="dxa"/>
            <w:gridSpan w:val="3"/>
          </w:tcPr>
          <w:p w14:paraId="2DF555C2" w14:textId="2457B94B" w:rsidR="0051632E" w:rsidRPr="00C47EA3" w:rsidRDefault="0051632E" w:rsidP="0051632E">
            <w:pPr>
              <w:pStyle w:val="Heading2"/>
              <w:spacing w:beforeLines="60" w:before="144" w:afterLines="60" w:after="144" w:line="23" w:lineRule="atLeast"/>
              <w:rPr>
                <w:rFonts w:ascii="VIC" w:hAnsi="VIC" w:cs="Arial"/>
                <w:szCs w:val="20"/>
              </w:rPr>
            </w:pPr>
            <w:bookmarkStart w:id="12" w:name="_Toc97282945"/>
            <w:bookmarkStart w:id="13" w:name="_Toc100049828"/>
            <w:bookmarkStart w:id="14" w:name="_Toc114583239"/>
            <w:r w:rsidRPr="00C47EA3">
              <w:rPr>
                <w:rFonts w:ascii="VIC" w:hAnsi="VIC" w:cs="Arial"/>
                <w:szCs w:val="20"/>
              </w:rPr>
              <w:t>Where can I see the questionnaire?</w:t>
            </w:r>
            <w:bookmarkEnd w:id="12"/>
            <w:bookmarkEnd w:id="13"/>
            <w:bookmarkEnd w:id="14"/>
          </w:p>
        </w:tc>
        <w:tc>
          <w:tcPr>
            <w:tcW w:w="7293" w:type="dxa"/>
            <w:gridSpan w:val="2"/>
          </w:tcPr>
          <w:p w14:paraId="67DB4F5B" w14:textId="77777777" w:rsidR="00A32032" w:rsidRDefault="00A32032" w:rsidP="00A32032">
            <w:pPr>
              <w:pStyle w:val="DHHSbody"/>
              <w:spacing w:beforeLines="60" w:before="144" w:afterLines="60" w:after="144" w:line="23" w:lineRule="atLeast"/>
              <w:rPr>
                <w:rFonts w:ascii="VIC" w:hAnsi="VIC"/>
              </w:rPr>
            </w:pPr>
            <w:r w:rsidRPr="006B18EC">
              <w:rPr>
                <w:rFonts w:ascii="VIC" w:hAnsi="VIC"/>
              </w:rPr>
              <w:t xml:space="preserve">The questionnaire is available to preview on the VHES reporting portal at  </w:t>
            </w:r>
            <w:hyperlink r:id="rId12" w:history="1">
              <w:r w:rsidRPr="002726C3">
                <w:rPr>
                  <w:rStyle w:val="Hyperlink"/>
                  <w:rFonts w:ascii="VIC" w:hAnsi="VIC"/>
                </w:rPr>
                <w:t>https://results.vhes.com.au/resources</w:t>
              </w:r>
            </w:hyperlink>
            <w:r w:rsidRPr="006B18EC">
              <w:rPr>
                <w:rFonts w:ascii="VIC" w:hAnsi="VIC"/>
              </w:rPr>
              <w:t>.</w:t>
            </w:r>
          </w:p>
          <w:p w14:paraId="37E7B809" w14:textId="767B653D" w:rsidR="0051632E" w:rsidRPr="00C47EA3" w:rsidRDefault="00A32032" w:rsidP="00A32032">
            <w:pPr>
              <w:pStyle w:val="DHHSbody"/>
              <w:spacing w:beforeLines="60" w:before="144" w:afterLines="60" w:after="144" w:line="23" w:lineRule="atLeast"/>
              <w:rPr>
                <w:rFonts w:ascii="VIC" w:hAnsi="VIC"/>
              </w:rPr>
            </w:pPr>
            <w:r>
              <w:rPr>
                <w:rFonts w:ascii="VIC" w:hAnsi="VIC"/>
              </w:rPr>
              <w:t xml:space="preserve">More information on accessing the VHES results portal is available on page </w:t>
            </w:r>
            <w:r w:rsidR="00A92C17">
              <w:rPr>
                <w:rFonts w:ascii="VIC" w:hAnsi="VIC"/>
              </w:rPr>
              <w:t>8</w:t>
            </w:r>
            <w:r>
              <w:rPr>
                <w:rFonts w:ascii="VIC" w:hAnsi="VIC"/>
              </w:rPr>
              <w:t xml:space="preserve"> of these FAQs.</w:t>
            </w:r>
            <w:r w:rsidRPr="00C47EA3">
              <w:rPr>
                <w:rFonts w:ascii="VIC" w:hAnsi="VIC"/>
              </w:rPr>
              <w:t xml:space="preserve">  </w:t>
            </w:r>
            <w:r w:rsidR="0051632E" w:rsidRPr="00C47EA3">
              <w:rPr>
                <w:rFonts w:ascii="VIC" w:hAnsi="VIC"/>
              </w:rPr>
              <w:t xml:space="preserve">  </w:t>
            </w:r>
          </w:p>
        </w:tc>
      </w:tr>
      <w:tr w:rsidR="0051632E" w:rsidRPr="009B11E7" w14:paraId="05470EC7" w14:textId="77777777" w:rsidTr="00BB39AC">
        <w:tc>
          <w:tcPr>
            <w:tcW w:w="9072" w:type="dxa"/>
            <w:gridSpan w:val="5"/>
            <w:shd w:val="clear" w:color="auto" w:fill="auto"/>
          </w:tcPr>
          <w:p w14:paraId="44F4FAD1" w14:textId="66FE0652" w:rsidR="0051632E" w:rsidRPr="00D93062" w:rsidRDefault="0051632E" w:rsidP="0051632E">
            <w:pPr>
              <w:pStyle w:val="Heading1"/>
              <w:spacing w:before="144" w:after="144"/>
              <w:rPr>
                <w:rFonts w:ascii="VIC" w:hAnsi="VIC"/>
              </w:rPr>
            </w:pPr>
            <w:bookmarkStart w:id="15" w:name="_Toc97282950"/>
            <w:bookmarkStart w:id="16" w:name="_Toc114583240"/>
            <w:r w:rsidRPr="00D93062">
              <w:rPr>
                <w:rFonts w:ascii="VIC" w:hAnsi="VIC"/>
              </w:rPr>
              <w:t>Preparing for the survey</w:t>
            </w:r>
            <w:bookmarkEnd w:id="15"/>
            <w:bookmarkEnd w:id="16"/>
          </w:p>
        </w:tc>
      </w:tr>
      <w:tr w:rsidR="0051632E" w:rsidRPr="009B11E7" w14:paraId="27DFBD56" w14:textId="77777777" w:rsidTr="008D56FB">
        <w:tc>
          <w:tcPr>
            <w:tcW w:w="2284" w:type="dxa"/>
            <w:gridSpan w:val="4"/>
            <w:shd w:val="clear" w:color="auto" w:fill="auto"/>
          </w:tcPr>
          <w:p w14:paraId="11E4FBF3" w14:textId="3E486F58" w:rsidR="0051632E" w:rsidRPr="00D93062" w:rsidRDefault="0051632E" w:rsidP="0051632E">
            <w:pPr>
              <w:pStyle w:val="Heading2"/>
              <w:spacing w:beforeLines="60" w:before="144" w:afterLines="60" w:after="144" w:line="23" w:lineRule="atLeast"/>
              <w:rPr>
                <w:rFonts w:ascii="VIC" w:hAnsi="VIC" w:cs="Arial"/>
              </w:rPr>
            </w:pPr>
            <w:bookmarkStart w:id="17" w:name="_Toc97282952"/>
            <w:bookmarkStart w:id="18" w:name="_Toc114583241"/>
            <w:r w:rsidRPr="00D93062">
              <w:rPr>
                <w:rFonts w:ascii="VIC" w:hAnsi="VIC" w:cs="Arial"/>
              </w:rPr>
              <w:t xml:space="preserve">How will </w:t>
            </w:r>
            <w:r w:rsidR="00300281">
              <w:rPr>
                <w:rFonts w:ascii="VIC" w:hAnsi="VIC" w:cs="Arial"/>
              </w:rPr>
              <w:t>clients</w:t>
            </w:r>
            <w:r w:rsidRPr="00D93062">
              <w:rPr>
                <w:rFonts w:ascii="VIC" w:hAnsi="VIC" w:cs="Arial"/>
              </w:rPr>
              <w:t xml:space="preserve"> receive their questionnaires?</w:t>
            </w:r>
            <w:bookmarkEnd w:id="17"/>
            <w:bookmarkEnd w:id="18"/>
          </w:p>
        </w:tc>
        <w:tc>
          <w:tcPr>
            <w:tcW w:w="6788" w:type="dxa"/>
            <w:shd w:val="clear" w:color="auto" w:fill="auto"/>
          </w:tcPr>
          <w:p w14:paraId="707ABAB9" w14:textId="692220A3" w:rsidR="0051632E" w:rsidRPr="00D93062" w:rsidRDefault="0051632E" w:rsidP="0051632E">
            <w:pPr>
              <w:keepNext/>
              <w:keepLines/>
              <w:spacing w:beforeLines="60" w:before="144" w:afterLines="60" w:after="144" w:line="23" w:lineRule="atLeast"/>
              <w:rPr>
                <w:rFonts w:ascii="VIC" w:hAnsi="VIC" w:cs="Arial"/>
                <w:szCs w:val="20"/>
              </w:rPr>
            </w:pPr>
            <w:r>
              <w:rPr>
                <w:rFonts w:ascii="VIC" w:hAnsi="VIC" w:cs="Arial"/>
                <w:szCs w:val="20"/>
              </w:rPr>
              <w:t xml:space="preserve">Community </w:t>
            </w:r>
            <w:r w:rsidR="00946CD4">
              <w:rPr>
                <w:rFonts w:ascii="VIC" w:hAnsi="VIC" w:cs="Arial"/>
                <w:szCs w:val="20"/>
              </w:rPr>
              <w:t xml:space="preserve">Health </w:t>
            </w:r>
            <w:r>
              <w:rPr>
                <w:rFonts w:ascii="VIC" w:hAnsi="VIC" w:cs="Arial"/>
                <w:szCs w:val="20"/>
              </w:rPr>
              <w:t xml:space="preserve">services </w:t>
            </w:r>
            <w:r w:rsidRPr="00D93062">
              <w:rPr>
                <w:rFonts w:ascii="VIC" w:hAnsi="VIC" w:cs="Arial"/>
                <w:szCs w:val="20"/>
              </w:rPr>
              <w:t xml:space="preserve">will be required to provide a one-off upload of </w:t>
            </w:r>
            <w:r w:rsidR="00C3083A">
              <w:rPr>
                <w:rFonts w:ascii="VIC" w:hAnsi="VIC" w:cs="Arial"/>
                <w:szCs w:val="20"/>
              </w:rPr>
              <w:t xml:space="preserve">client details </w:t>
            </w:r>
            <w:r w:rsidR="006F6AE3">
              <w:rPr>
                <w:rFonts w:ascii="VIC" w:hAnsi="VIC" w:cs="Arial"/>
                <w:szCs w:val="20"/>
              </w:rPr>
              <w:t>in March.</w:t>
            </w:r>
            <w:r w:rsidRPr="00D93062">
              <w:rPr>
                <w:rFonts w:ascii="VIC" w:hAnsi="VIC" w:cs="Arial"/>
                <w:szCs w:val="20"/>
              </w:rPr>
              <w:t xml:space="preserve"> </w:t>
            </w:r>
          </w:p>
          <w:p w14:paraId="7A4D9EAA" w14:textId="02A7073E" w:rsidR="0051632E" w:rsidRPr="00D93062" w:rsidRDefault="0051632E" w:rsidP="0051632E">
            <w:pPr>
              <w:keepNext/>
              <w:keepLines/>
              <w:spacing w:beforeLines="60" w:before="144" w:afterLines="60" w:after="144" w:line="23" w:lineRule="atLeast"/>
              <w:rPr>
                <w:rFonts w:ascii="VIC" w:hAnsi="VIC" w:cs="Arial"/>
                <w:szCs w:val="20"/>
              </w:rPr>
            </w:pPr>
            <w:r w:rsidRPr="00D93062">
              <w:rPr>
                <w:rFonts w:ascii="VIC" w:hAnsi="VIC" w:cs="Arial"/>
                <w:szCs w:val="20"/>
              </w:rPr>
              <w:t>The survey will be distributed via an electronic distribution model in 202</w:t>
            </w:r>
            <w:r w:rsidR="00391770">
              <w:rPr>
                <w:rFonts w:ascii="VIC" w:hAnsi="VIC" w:cs="Arial"/>
                <w:szCs w:val="20"/>
              </w:rPr>
              <w:t>4</w:t>
            </w:r>
            <w:r w:rsidRPr="00D93062">
              <w:rPr>
                <w:rFonts w:ascii="VIC" w:hAnsi="VIC" w:cs="Arial"/>
                <w:szCs w:val="20"/>
              </w:rPr>
              <w:t xml:space="preserve">. </w:t>
            </w:r>
          </w:p>
          <w:p w14:paraId="6F41DFDD" w14:textId="0E713EC4" w:rsidR="0051632E" w:rsidRDefault="0051632E" w:rsidP="0051632E">
            <w:pPr>
              <w:keepNext/>
              <w:keepLines/>
              <w:spacing w:beforeLines="60" w:before="144" w:afterLines="60" w:after="144" w:line="23" w:lineRule="atLeast"/>
              <w:rPr>
                <w:rFonts w:ascii="VIC" w:hAnsi="VIC" w:cs="Arial"/>
                <w:szCs w:val="20"/>
              </w:rPr>
            </w:pPr>
            <w:r w:rsidRPr="00D93062">
              <w:rPr>
                <w:rFonts w:ascii="VIC" w:hAnsi="VIC" w:cs="Arial"/>
                <w:szCs w:val="20"/>
              </w:rPr>
              <w:t>Survey invitations will be sent directly to clients either via SMS, email, or po</w:t>
            </w:r>
            <w:r>
              <w:rPr>
                <w:rFonts w:ascii="VIC" w:hAnsi="VIC" w:cs="Arial"/>
                <w:szCs w:val="20"/>
              </w:rPr>
              <w:t>stal</w:t>
            </w:r>
            <w:r w:rsidRPr="00D93062">
              <w:rPr>
                <w:rFonts w:ascii="VIC" w:hAnsi="VIC" w:cs="Arial"/>
                <w:szCs w:val="20"/>
              </w:rPr>
              <w:t xml:space="preserve"> invitation</w:t>
            </w:r>
            <w:r>
              <w:rPr>
                <w:rFonts w:ascii="VIC" w:hAnsi="VIC" w:cs="Arial"/>
                <w:szCs w:val="20"/>
              </w:rPr>
              <w:t>,</w:t>
            </w:r>
            <w:r w:rsidRPr="00D93062">
              <w:rPr>
                <w:rFonts w:ascii="VIC" w:hAnsi="VIC" w:cs="Arial"/>
                <w:szCs w:val="20"/>
              </w:rPr>
              <w:t xml:space="preserve"> depending on contact details </w:t>
            </w:r>
            <w:r>
              <w:rPr>
                <w:rFonts w:ascii="VIC" w:hAnsi="VIC" w:cs="Arial"/>
                <w:szCs w:val="20"/>
              </w:rPr>
              <w:t xml:space="preserve">available. </w:t>
            </w:r>
            <w:r w:rsidR="001D49EE">
              <w:rPr>
                <w:rFonts w:ascii="VIC" w:hAnsi="VIC" w:cs="Arial"/>
                <w:szCs w:val="20"/>
              </w:rPr>
              <w:t>If there are all three contact details, email will be prioritised. Postal invitations are only sent where no digital contacts are available.</w:t>
            </w:r>
            <w:r w:rsidRPr="00D93062">
              <w:rPr>
                <w:rFonts w:ascii="VIC" w:hAnsi="VIC" w:cs="Arial"/>
                <w:szCs w:val="20"/>
              </w:rPr>
              <w:t xml:space="preserve"> </w:t>
            </w:r>
          </w:p>
          <w:p w14:paraId="18A25D3D" w14:textId="7F9607BA" w:rsidR="0051632E" w:rsidRPr="00D93062" w:rsidRDefault="0051632E" w:rsidP="0051632E">
            <w:pPr>
              <w:keepNext/>
              <w:keepLines/>
              <w:spacing w:beforeLines="60" w:before="144" w:afterLines="60" w:after="144" w:line="23" w:lineRule="atLeast"/>
              <w:rPr>
                <w:rFonts w:ascii="VIC" w:hAnsi="VIC" w:cs="Arial"/>
                <w:szCs w:val="20"/>
              </w:rPr>
            </w:pPr>
            <w:r w:rsidRPr="00D93062">
              <w:rPr>
                <w:rFonts w:ascii="VIC" w:hAnsi="VIC" w:cs="Arial"/>
                <w:szCs w:val="20"/>
              </w:rPr>
              <w:t xml:space="preserve">Clients </w:t>
            </w:r>
            <w:proofErr w:type="gramStart"/>
            <w:r w:rsidRPr="00D93062">
              <w:rPr>
                <w:rFonts w:ascii="VIC" w:hAnsi="VIC" w:cs="Arial"/>
                <w:szCs w:val="20"/>
              </w:rPr>
              <w:t>are able to</w:t>
            </w:r>
            <w:proofErr w:type="gramEnd"/>
            <w:r w:rsidRPr="00D93062">
              <w:rPr>
                <w:rFonts w:ascii="VIC" w:hAnsi="VIC" w:cs="Arial"/>
                <w:szCs w:val="20"/>
              </w:rPr>
              <w:t xml:space="preserve"> complete the survey online or with assistance over the phone via a helpline.</w:t>
            </w:r>
          </w:p>
        </w:tc>
      </w:tr>
      <w:tr w:rsidR="0051632E" w:rsidRPr="009B11E7" w14:paraId="7087C0EF" w14:textId="77777777" w:rsidTr="008D56FB">
        <w:tc>
          <w:tcPr>
            <w:tcW w:w="2284" w:type="dxa"/>
            <w:gridSpan w:val="4"/>
            <w:shd w:val="clear" w:color="auto" w:fill="auto"/>
          </w:tcPr>
          <w:p w14:paraId="17C46A26" w14:textId="062A1228" w:rsidR="0051632E" w:rsidRPr="00D93062" w:rsidRDefault="0051632E" w:rsidP="0051632E">
            <w:pPr>
              <w:pStyle w:val="Heading2"/>
              <w:spacing w:beforeLines="60" w:before="144" w:afterLines="60" w:after="144" w:line="23" w:lineRule="atLeast"/>
              <w:rPr>
                <w:rFonts w:ascii="VIC" w:hAnsi="VIC" w:cs="Arial"/>
              </w:rPr>
            </w:pPr>
            <w:bookmarkStart w:id="19" w:name="_Toc97282953"/>
            <w:bookmarkStart w:id="20" w:name="_Toc114583242"/>
            <w:r w:rsidRPr="00D93062">
              <w:rPr>
                <w:rFonts w:ascii="VIC" w:hAnsi="VIC" w:cs="Arial"/>
              </w:rPr>
              <w:t>What can my service do to prepare for the survey?</w:t>
            </w:r>
            <w:bookmarkEnd w:id="19"/>
            <w:bookmarkEnd w:id="20"/>
          </w:p>
        </w:tc>
        <w:tc>
          <w:tcPr>
            <w:tcW w:w="6788" w:type="dxa"/>
            <w:shd w:val="clear" w:color="auto" w:fill="auto"/>
          </w:tcPr>
          <w:p w14:paraId="6528FD3C" w14:textId="322CFF81" w:rsidR="0051632E" w:rsidRPr="00D93062" w:rsidRDefault="0051632E" w:rsidP="0051632E">
            <w:pPr>
              <w:keepNext/>
              <w:keepLines/>
              <w:spacing w:beforeLines="60" w:before="144" w:afterLines="60" w:after="144" w:line="23" w:lineRule="atLeast"/>
              <w:rPr>
                <w:rFonts w:ascii="VIC" w:hAnsi="VIC" w:cs="Arial"/>
                <w:szCs w:val="20"/>
              </w:rPr>
            </w:pPr>
            <w:r w:rsidRPr="00D93062">
              <w:rPr>
                <w:rFonts w:ascii="VIC" w:hAnsi="VIC" w:cs="Arial"/>
                <w:szCs w:val="20"/>
              </w:rPr>
              <w:t xml:space="preserve">Review the data upload manual that will be provided prior to fieldwork and ensure you can provide all client information specified. If you are concerned about providing any of the data requested, please contact Ipsos (details below). </w:t>
            </w:r>
          </w:p>
        </w:tc>
      </w:tr>
      <w:tr w:rsidR="0051632E" w:rsidRPr="009B11E7" w14:paraId="331FAA81" w14:textId="77777777" w:rsidTr="008D56FB">
        <w:tc>
          <w:tcPr>
            <w:tcW w:w="2284" w:type="dxa"/>
            <w:gridSpan w:val="4"/>
            <w:shd w:val="clear" w:color="auto" w:fill="auto"/>
          </w:tcPr>
          <w:p w14:paraId="03108E51" w14:textId="78C7CCF9" w:rsidR="0051632E" w:rsidRPr="00D93062" w:rsidRDefault="0051632E" w:rsidP="0051632E">
            <w:pPr>
              <w:pStyle w:val="Heading2"/>
              <w:spacing w:beforeLines="60" w:before="144" w:afterLines="60" w:after="144" w:line="23" w:lineRule="atLeast"/>
              <w:rPr>
                <w:rFonts w:ascii="VIC" w:hAnsi="VIC" w:cs="Arial"/>
              </w:rPr>
            </w:pPr>
            <w:bookmarkStart w:id="21" w:name="_Toc114583243"/>
            <w:r w:rsidRPr="00D93062">
              <w:rPr>
                <w:rFonts w:ascii="VIC" w:hAnsi="VIC" w:cs="Arial"/>
              </w:rPr>
              <w:t>What can my service do to increase our response rate?</w:t>
            </w:r>
            <w:bookmarkEnd w:id="21"/>
            <w:r w:rsidRPr="00D93062">
              <w:rPr>
                <w:rFonts w:ascii="VIC" w:hAnsi="VIC" w:cs="Arial"/>
              </w:rPr>
              <w:t xml:space="preserve"> </w:t>
            </w:r>
          </w:p>
        </w:tc>
        <w:tc>
          <w:tcPr>
            <w:tcW w:w="6788" w:type="dxa"/>
            <w:shd w:val="clear" w:color="auto" w:fill="auto"/>
          </w:tcPr>
          <w:p w14:paraId="45F6FD89" w14:textId="43DF8A0F" w:rsidR="0051632E" w:rsidRPr="00D93062" w:rsidRDefault="0051632E" w:rsidP="0051632E">
            <w:pPr>
              <w:keepNext/>
              <w:keepLines/>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A higher response rate will ensure results are more representative of your client experiences. Suggestions to increase your service’s response rates include:</w:t>
            </w:r>
          </w:p>
          <w:p w14:paraId="6C8B1BE0" w14:textId="55CB22A1" w:rsidR="0051632E" w:rsidRPr="00D93062" w:rsidRDefault="0051632E" w:rsidP="00090540">
            <w:pPr>
              <w:keepNext/>
              <w:keepLines/>
              <w:numPr>
                <w:ilvl w:val="0"/>
                <w:numId w:val="3"/>
              </w:numPr>
              <w:spacing w:after="60" w:line="240" w:lineRule="auto"/>
              <w:ind w:left="453" w:hanging="357"/>
              <w:rPr>
                <w:rFonts w:ascii="VIC" w:hAnsi="VIC" w:cs="Arial"/>
                <w:color w:val="000000" w:themeColor="text1"/>
                <w:szCs w:val="20"/>
              </w:rPr>
            </w:pPr>
            <w:r w:rsidRPr="00D93062">
              <w:rPr>
                <w:rFonts w:ascii="VIC" w:hAnsi="VIC" w:cs="Arial"/>
                <w:color w:val="000000" w:themeColor="text1"/>
                <w:szCs w:val="20"/>
              </w:rPr>
              <w:t>Letting clients know that they may receive a survey requesting feedback about their experience with your service</w:t>
            </w:r>
            <w:r w:rsidR="00391770">
              <w:rPr>
                <w:rFonts w:ascii="VIC" w:hAnsi="VIC" w:cs="Arial"/>
                <w:color w:val="000000" w:themeColor="text1"/>
                <w:szCs w:val="20"/>
              </w:rPr>
              <w:t>.</w:t>
            </w:r>
          </w:p>
          <w:p w14:paraId="2D305AFF" w14:textId="1F20ED90" w:rsidR="0051632E" w:rsidRPr="00D93062" w:rsidRDefault="0051632E" w:rsidP="00090540">
            <w:pPr>
              <w:keepNext/>
              <w:keepLines/>
              <w:numPr>
                <w:ilvl w:val="0"/>
                <w:numId w:val="3"/>
              </w:numPr>
              <w:spacing w:after="60" w:line="240" w:lineRule="auto"/>
              <w:ind w:left="453" w:hanging="357"/>
              <w:rPr>
                <w:rFonts w:ascii="VIC" w:hAnsi="VIC" w:cs="Arial"/>
                <w:color w:val="000000" w:themeColor="text1"/>
                <w:szCs w:val="20"/>
              </w:rPr>
            </w:pPr>
            <w:r w:rsidRPr="00D93062">
              <w:rPr>
                <w:rFonts w:ascii="VIC" w:hAnsi="VIC" w:cs="Arial"/>
                <w:color w:val="000000" w:themeColor="text1"/>
                <w:szCs w:val="20"/>
              </w:rPr>
              <w:t>Emphasise to clients that completing the questionnaire will help improve the services provided.</w:t>
            </w:r>
          </w:p>
        </w:tc>
      </w:tr>
      <w:tr w:rsidR="0051632E" w:rsidRPr="009B11E7" w14:paraId="79102D47" w14:textId="77777777" w:rsidTr="00D93062">
        <w:tc>
          <w:tcPr>
            <w:tcW w:w="9072" w:type="dxa"/>
            <w:gridSpan w:val="5"/>
            <w:shd w:val="clear" w:color="auto" w:fill="auto"/>
          </w:tcPr>
          <w:p w14:paraId="3C328474" w14:textId="77777777" w:rsidR="0051632E" w:rsidRPr="00D93062" w:rsidRDefault="0051632E" w:rsidP="0051632E">
            <w:pPr>
              <w:pStyle w:val="Heading1"/>
              <w:spacing w:beforeLines="60" w:before="144" w:afterLines="60" w:after="144" w:line="23" w:lineRule="atLeast"/>
              <w:rPr>
                <w:rFonts w:ascii="VIC" w:hAnsi="VIC" w:cs="Arial"/>
                <w:b w:val="0"/>
              </w:rPr>
            </w:pPr>
            <w:bookmarkStart w:id="22" w:name="_Toc114583244"/>
            <w:r w:rsidRPr="00D93062">
              <w:rPr>
                <w:rFonts w:ascii="VIC" w:hAnsi="VIC" w:cs="Arial"/>
              </w:rPr>
              <w:t>Conduct of the survey</w:t>
            </w:r>
            <w:bookmarkEnd w:id="22"/>
            <w:r w:rsidRPr="00D93062">
              <w:rPr>
                <w:rFonts w:ascii="VIC" w:hAnsi="VIC" w:cs="Arial"/>
              </w:rPr>
              <w:t xml:space="preserve"> </w:t>
            </w:r>
          </w:p>
        </w:tc>
      </w:tr>
      <w:tr w:rsidR="0051632E" w:rsidRPr="009B11E7" w14:paraId="586DA136" w14:textId="77777777" w:rsidTr="000A48E6">
        <w:tc>
          <w:tcPr>
            <w:tcW w:w="1733" w:type="dxa"/>
            <w:shd w:val="clear" w:color="auto" w:fill="auto"/>
          </w:tcPr>
          <w:p w14:paraId="7CA60682" w14:textId="77777777" w:rsidR="0051632E" w:rsidRPr="00D93062" w:rsidRDefault="0051632E" w:rsidP="0051632E">
            <w:pPr>
              <w:pStyle w:val="Heading2"/>
              <w:spacing w:beforeLines="60" w:before="144" w:afterLines="60" w:after="144" w:line="23" w:lineRule="atLeast"/>
              <w:rPr>
                <w:rFonts w:ascii="VIC" w:hAnsi="VIC" w:cs="Arial"/>
                <w:szCs w:val="20"/>
              </w:rPr>
            </w:pPr>
            <w:bookmarkStart w:id="23" w:name="_Toc114583245"/>
            <w:r w:rsidRPr="00D93062">
              <w:rPr>
                <w:rFonts w:ascii="VIC" w:hAnsi="VIC" w:cs="Arial"/>
                <w:szCs w:val="20"/>
              </w:rPr>
              <w:t>What is the survey collection period?</w:t>
            </w:r>
            <w:bookmarkEnd w:id="23"/>
          </w:p>
        </w:tc>
        <w:tc>
          <w:tcPr>
            <w:tcW w:w="7339" w:type="dxa"/>
            <w:gridSpan w:val="4"/>
            <w:shd w:val="clear" w:color="auto" w:fill="auto"/>
          </w:tcPr>
          <w:p w14:paraId="0854A40A" w14:textId="041C54B7" w:rsidR="0051632E" w:rsidRDefault="0051632E" w:rsidP="0051632E">
            <w:pPr>
              <w:rPr>
                <w:rFonts w:ascii="VIC" w:hAnsi="VIC"/>
              </w:rPr>
            </w:pPr>
            <w:r w:rsidRPr="00D93062">
              <w:rPr>
                <w:rFonts w:ascii="VIC" w:hAnsi="VIC"/>
              </w:rPr>
              <w:t xml:space="preserve">Ipsos will be inviting clients who had an experience of care with your service between </w:t>
            </w:r>
            <w:r w:rsidR="006F6AE3">
              <w:rPr>
                <w:rFonts w:ascii="VIC" w:hAnsi="VIC"/>
              </w:rPr>
              <w:t>1 January</w:t>
            </w:r>
            <w:r w:rsidR="006F6AE3" w:rsidRPr="00D93062">
              <w:rPr>
                <w:rFonts w:ascii="VIC" w:hAnsi="VIC"/>
              </w:rPr>
              <w:t xml:space="preserve"> 202</w:t>
            </w:r>
            <w:r w:rsidR="00391770">
              <w:rPr>
                <w:rFonts w:ascii="VIC" w:hAnsi="VIC"/>
              </w:rPr>
              <w:t>4</w:t>
            </w:r>
            <w:r w:rsidR="006F6AE3" w:rsidRPr="00D93062">
              <w:rPr>
                <w:rFonts w:ascii="VIC" w:hAnsi="VIC"/>
              </w:rPr>
              <w:t xml:space="preserve"> </w:t>
            </w:r>
            <w:r w:rsidR="006F6AE3">
              <w:rPr>
                <w:rFonts w:ascii="VIC" w:hAnsi="VIC"/>
              </w:rPr>
              <w:t>– 2</w:t>
            </w:r>
            <w:r w:rsidR="00AA0C5D">
              <w:rPr>
                <w:rFonts w:ascii="VIC" w:hAnsi="VIC"/>
              </w:rPr>
              <w:t>9</w:t>
            </w:r>
            <w:r w:rsidR="006F6AE3">
              <w:rPr>
                <w:rFonts w:ascii="VIC" w:hAnsi="VIC"/>
              </w:rPr>
              <w:t xml:space="preserve"> February 202</w:t>
            </w:r>
            <w:r w:rsidR="00391770">
              <w:rPr>
                <w:rFonts w:ascii="VIC" w:hAnsi="VIC"/>
              </w:rPr>
              <w:t>4</w:t>
            </w:r>
            <w:r w:rsidR="006F6AE3">
              <w:rPr>
                <w:rFonts w:ascii="VIC" w:hAnsi="VIC"/>
              </w:rPr>
              <w:t xml:space="preserve"> </w:t>
            </w:r>
            <w:r w:rsidRPr="00D93062">
              <w:rPr>
                <w:rFonts w:ascii="VIC" w:hAnsi="VIC"/>
              </w:rPr>
              <w:t xml:space="preserve">to participate. </w:t>
            </w:r>
          </w:p>
          <w:p w14:paraId="6B92E983" w14:textId="50DFCD82" w:rsidR="00946CD4" w:rsidRPr="00D93062" w:rsidRDefault="00946CD4" w:rsidP="00946CD4">
            <w:pPr>
              <w:rPr>
                <w:rFonts w:ascii="VIC" w:hAnsi="VIC" w:cs="Arial"/>
                <w:color w:val="000000" w:themeColor="text1"/>
                <w:szCs w:val="20"/>
              </w:rPr>
            </w:pPr>
            <w:r>
              <w:rPr>
                <w:rFonts w:ascii="VIC" w:hAnsi="VIC"/>
              </w:rPr>
              <w:t xml:space="preserve">You will be expected to provide records for all clients who had an experience of care with your service during this </w:t>
            </w:r>
            <w:proofErr w:type="gramStart"/>
            <w:r>
              <w:rPr>
                <w:rFonts w:ascii="VIC" w:hAnsi="VIC"/>
              </w:rPr>
              <w:t>time period</w:t>
            </w:r>
            <w:proofErr w:type="gramEnd"/>
            <w:r>
              <w:rPr>
                <w:rFonts w:ascii="VIC" w:hAnsi="VIC"/>
              </w:rPr>
              <w:t xml:space="preserve"> within </w:t>
            </w:r>
            <w:r w:rsidRPr="00391770">
              <w:rPr>
                <w:rFonts w:ascii="VIC" w:hAnsi="VIC"/>
                <w:b/>
                <w:bCs/>
              </w:rPr>
              <w:t xml:space="preserve">a single file by </w:t>
            </w:r>
            <w:r w:rsidR="00391770">
              <w:rPr>
                <w:rFonts w:ascii="VIC" w:hAnsi="VIC"/>
                <w:b/>
                <w:bCs/>
              </w:rPr>
              <w:t>Friday</w:t>
            </w:r>
            <w:r w:rsidRPr="00391770">
              <w:rPr>
                <w:rFonts w:ascii="VIC" w:hAnsi="VIC"/>
                <w:b/>
                <w:bCs/>
              </w:rPr>
              <w:t xml:space="preserve"> </w:t>
            </w:r>
            <w:r w:rsidR="006F6AE3" w:rsidRPr="00391770">
              <w:rPr>
                <w:rFonts w:ascii="VIC" w:hAnsi="VIC"/>
                <w:b/>
                <w:bCs/>
              </w:rPr>
              <w:t>2</w:t>
            </w:r>
            <w:r w:rsidR="00391770">
              <w:rPr>
                <w:rFonts w:ascii="VIC" w:hAnsi="VIC"/>
                <w:b/>
                <w:bCs/>
              </w:rPr>
              <w:t>9</w:t>
            </w:r>
            <w:r w:rsidRPr="00391770">
              <w:rPr>
                <w:rFonts w:ascii="VIC" w:hAnsi="VIC"/>
                <w:b/>
                <w:bCs/>
                <w:vertAlign w:val="superscript"/>
              </w:rPr>
              <w:t>th</w:t>
            </w:r>
            <w:r w:rsidRPr="00391770">
              <w:rPr>
                <w:rFonts w:ascii="VIC" w:hAnsi="VIC"/>
                <w:b/>
                <w:bCs/>
              </w:rPr>
              <w:t xml:space="preserve"> </w:t>
            </w:r>
            <w:r w:rsidR="006F6AE3" w:rsidRPr="00391770">
              <w:rPr>
                <w:rFonts w:ascii="VIC" w:hAnsi="VIC"/>
                <w:b/>
                <w:bCs/>
              </w:rPr>
              <w:t>March</w:t>
            </w:r>
            <w:r w:rsidRPr="00391770">
              <w:rPr>
                <w:rFonts w:ascii="VIC" w:hAnsi="VIC"/>
                <w:b/>
                <w:bCs/>
              </w:rPr>
              <w:t xml:space="preserve"> 202</w:t>
            </w:r>
            <w:r w:rsidR="00391770">
              <w:rPr>
                <w:rFonts w:ascii="VIC" w:hAnsi="VIC"/>
                <w:b/>
                <w:bCs/>
              </w:rPr>
              <w:t>4</w:t>
            </w:r>
            <w:r>
              <w:rPr>
                <w:rFonts w:ascii="VIC" w:hAnsi="VIC"/>
              </w:rPr>
              <w:t>.</w:t>
            </w:r>
          </w:p>
          <w:p w14:paraId="72AC560A" w14:textId="04F48F5C" w:rsidR="0051632E" w:rsidRPr="00D93062" w:rsidRDefault="0051632E" w:rsidP="0051632E">
            <w:pPr>
              <w:rPr>
                <w:rFonts w:ascii="VIC" w:hAnsi="VIC" w:cs="Arial"/>
                <w:color w:val="000000" w:themeColor="text1"/>
                <w:szCs w:val="20"/>
              </w:rPr>
            </w:pPr>
          </w:p>
        </w:tc>
      </w:tr>
      <w:tr w:rsidR="00946CD4" w:rsidRPr="009B11E7" w14:paraId="72287494" w14:textId="77777777" w:rsidTr="00391770">
        <w:tc>
          <w:tcPr>
            <w:tcW w:w="1733" w:type="dxa"/>
            <w:shd w:val="clear" w:color="auto" w:fill="auto"/>
          </w:tcPr>
          <w:p w14:paraId="78FA95F2" w14:textId="12AD4B60" w:rsidR="00946CD4" w:rsidRPr="00D93062" w:rsidRDefault="00946CD4" w:rsidP="0051632E">
            <w:pPr>
              <w:pStyle w:val="Heading2"/>
              <w:spacing w:beforeLines="60" w:before="144" w:afterLines="60" w:after="144" w:line="23" w:lineRule="atLeast"/>
              <w:rPr>
                <w:rFonts w:ascii="VIC" w:hAnsi="VIC" w:cs="Arial"/>
                <w:szCs w:val="20"/>
              </w:rPr>
            </w:pPr>
            <w:bookmarkStart w:id="24" w:name="_Toc114583246"/>
            <w:r>
              <w:rPr>
                <w:rFonts w:ascii="VIC" w:hAnsi="VIC" w:cs="Arial"/>
                <w:szCs w:val="20"/>
              </w:rPr>
              <w:lastRenderedPageBreak/>
              <w:t>Which clients are in scope?</w:t>
            </w:r>
            <w:bookmarkEnd w:id="24"/>
          </w:p>
        </w:tc>
        <w:tc>
          <w:tcPr>
            <w:tcW w:w="7339" w:type="dxa"/>
            <w:gridSpan w:val="4"/>
            <w:shd w:val="clear" w:color="auto" w:fill="auto"/>
            <w:vAlign w:val="center"/>
          </w:tcPr>
          <w:p w14:paraId="119CCAAA" w14:textId="6FA91A29" w:rsidR="00B40DC6" w:rsidRPr="00391770" w:rsidRDefault="00B40DC6" w:rsidP="00391770">
            <w:pPr>
              <w:spacing w:after="0"/>
              <w:rPr>
                <w:rFonts w:ascii="VIC" w:hAnsi="VIC"/>
                <w:b/>
                <w:bCs/>
              </w:rPr>
            </w:pPr>
            <w:r w:rsidRPr="00C3083A">
              <w:rPr>
                <w:rFonts w:ascii="VIC" w:hAnsi="VIC"/>
              </w:rPr>
              <w:t>The VHES has been designed as a whole</w:t>
            </w:r>
            <w:r w:rsidR="00D6689B">
              <w:rPr>
                <w:rFonts w:ascii="VIC" w:hAnsi="VIC"/>
              </w:rPr>
              <w:t>-</w:t>
            </w:r>
            <w:r w:rsidRPr="00C3083A">
              <w:rPr>
                <w:rFonts w:ascii="VIC" w:hAnsi="VIC"/>
              </w:rPr>
              <w:t>of</w:t>
            </w:r>
            <w:r w:rsidR="00D6689B">
              <w:rPr>
                <w:rFonts w:ascii="VIC" w:hAnsi="VIC"/>
              </w:rPr>
              <w:t>-</w:t>
            </w:r>
            <w:r w:rsidRPr="00C3083A">
              <w:rPr>
                <w:rFonts w:ascii="VIC" w:hAnsi="VIC"/>
              </w:rPr>
              <w:t>organisation survey and is not program specific.</w:t>
            </w:r>
            <w:r w:rsidRPr="00C3083A">
              <w:rPr>
                <w:rFonts w:ascii="Cambria" w:hAnsi="Cambria" w:cs="Cambria"/>
              </w:rPr>
              <w:t> </w:t>
            </w:r>
            <w:r w:rsidRPr="00C3083A">
              <w:rPr>
                <w:rFonts w:ascii="VIC" w:hAnsi="VIC"/>
              </w:rPr>
              <w:t xml:space="preserve"> It is intended that the survey is distributed to all clients who receive Government funded community and primary health services either on-site at your community health centre or through outreach programs.</w:t>
            </w:r>
            <w:r w:rsidR="00391770">
              <w:rPr>
                <w:rFonts w:ascii="VIC" w:hAnsi="VIC"/>
              </w:rPr>
              <w:t xml:space="preserve"> Compared to 2023, the 2024 survey will have </w:t>
            </w:r>
            <w:r w:rsidR="00391770">
              <w:rPr>
                <w:rFonts w:ascii="VIC" w:hAnsi="VIC"/>
                <w:b/>
                <w:bCs/>
              </w:rPr>
              <w:t xml:space="preserve">fewer exclusions, </w:t>
            </w:r>
            <w:r w:rsidR="00391770">
              <w:rPr>
                <w:rFonts w:ascii="VIC" w:hAnsi="VIC"/>
              </w:rPr>
              <w:t xml:space="preserve">meaning the clients who have accessed the below services at your health service are now </w:t>
            </w:r>
            <w:r w:rsidR="00391770">
              <w:rPr>
                <w:rFonts w:ascii="VIC" w:hAnsi="VIC"/>
                <w:b/>
                <w:bCs/>
              </w:rPr>
              <w:t>in scope:</w:t>
            </w:r>
          </w:p>
          <w:p w14:paraId="4717A0C4" w14:textId="77777777" w:rsidR="00B40DC6" w:rsidRPr="00C3083A" w:rsidRDefault="00B40DC6" w:rsidP="00391770">
            <w:pPr>
              <w:spacing w:after="0"/>
              <w:rPr>
                <w:rFonts w:ascii="VIC" w:hAnsi="VIC"/>
              </w:rPr>
            </w:pPr>
          </w:p>
          <w:p w14:paraId="62341966" w14:textId="77777777" w:rsidR="00B40DC6" w:rsidRPr="00C3083A" w:rsidRDefault="00B40DC6" w:rsidP="00391770">
            <w:pPr>
              <w:pStyle w:val="DHHSbody"/>
              <w:keepNext/>
              <w:keepLines/>
              <w:numPr>
                <w:ilvl w:val="0"/>
                <w:numId w:val="7"/>
              </w:numPr>
              <w:rPr>
                <w:rFonts w:ascii="VIC" w:eastAsiaTheme="minorHAnsi" w:hAnsi="VIC" w:cstheme="minorBidi"/>
                <w:szCs w:val="22"/>
              </w:rPr>
            </w:pPr>
            <w:r w:rsidRPr="00C3083A">
              <w:rPr>
                <w:rFonts w:ascii="VIC" w:eastAsiaTheme="minorHAnsi" w:hAnsi="VIC" w:cstheme="minorBidi"/>
                <w:szCs w:val="22"/>
              </w:rPr>
              <w:t>Commonwealth funded programs and services such as NDIS, My Aged Care, CHSP</w:t>
            </w:r>
          </w:p>
          <w:p w14:paraId="03BF374C" w14:textId="77777777" w:rsidR="00B40DC6" w:rsidRPr="00C3083A" w:rsidRDefault="00B40DC6" w:rsidP="00391770">
            <w:pPr>
              <w:pStyle w:val="DHHSbody"/>
              <w:keepNext/>
              <w:keepLines/>
              <w:numPr>
                <w:ilvl w:val="0"/>
                <w:numId w:val="7"/>
              </w:numPr>
              <w:rPr>
                <w:rFonts w:ascii="VIC" w:eastAsiaTheme="minorHAnsi" w:hAnsi="VIC" w:cstheme="minorBidi"/>
                <w:szCs w:val="22"/>
              </w:rPr>
            </w:pPr>
            <w:r w:rsidRPr="00C3083A">
              <w:rPr>
                <w:rFonts w:ascii="VIC" w:eastAsiaTheme="minorHAnsi" w:hAnsi="VIC" w:cstheme="minorBidi"/>
                <w:szCs w:val="22"/>
              </w:rPr>
              <w:t>Clinical adult and older person mental health service provided by Area Mental Health Centres</w:t>
            </w:r>
          </w:p>
          <w:p w14:paraId="59B91EE6" w14:textId="77777777" w:rsidR="00B40DC6" w:rsidRPr="00C3083A" w:rsidRDefault="00B40DC6" w:rsidP="00391770">
            <w:pPr>
              <w:pStyle w:val="DHHSbody"/>
              <w:keepNext/>
              <w:keepLines/>
              <w:numPr>
                <w:ilvl w:val="0"/>
                <w:numId w:val="7"/>
              </w:numPr>
              <w:rPr>
                <w:rFonts w:ascii="VIC" w:eastAsiaTheme="minorHAnsi" w:hAnsi="VIC" w:cstheme="minorBidi"/>
                <w:szCs w:val="22"/>
              </w:rPr>
            </w:pPr>
            <w:r w:rsidRPr="00C3083A">
              <w:rPr>
                <w:rFonts w:ascii="VIC" w:eastAsiaTheme="minorHAnsi" w:hAnsi="VIC" w:cstheme="minorBidi"/>
                <w:szCs w:val="22"/>
              </w:rPr>
              <w:t xml:space="preserve">Any services accessed following discharge from hospital including Health independence programs, Residential in Reach, Transitional care and Restorative care, Hospital Admission Risk Program, Hospital in the Home and community nursing associated with post-acute </w:t>
            </w:r>
            <w:proofErr w:type="gramStart"/>
            <w:r w:rsidRPr="00C3083A">
              <w:rPr>
                <w:rFonts w:ascii="VIC" w:eastAsiaTheme="minorHAnsi" w:hAnsi="VIC" w:cstheme="minorBidi"/>
                <w:szCs w:val="22"/>
              </w:rPr>
              <w:t>care</w:t>
            </w:r>
            <w:proofErr w:type="gramEnd"/>
          </w:p>
          <w:p w14:paraId="2DE3318D" w14:textId="77777777" w:rsidR="00B40DC6" w:rsidRPr="00C3083A" w:rsidRDefault="00B40DC6" w:rsidP="00391770">
            <w:pPr>
              <w:pStyle w:val="DHHSbody"/>
              <w:keepNext/>
              <w:keepLines/>
              <w:numPr>
                <w:ilvl w:val="0"/>
                <w:numId w:val="7"/>
              </w:numPr>
              <w:rPr>
                <w:rFonts w:ascii="VIC" w:eastAsiaTheme="minorHAnsi" w:hAnsi="VIC" w:cstheme="minorBidi"/>
                <w:szCs w:val="22"/>
              </w:rPr>
            </w:pPr>
            <w:r w:rsidRPr="00C3083A">
              <w:rPr>
                <w:rFonts w:ascii="VIC" w:eastAsiaTheme="minorHAnsi" w:hAnsi="VIC" w:cstheme="minorBidi"/>
                <w:szCs w:val="22"/>
              </w:rPr>
              <w:t>All hospice and residential care services</w:t>
            </w:r>
          </w:p>
          <w:p w14:paraId="7FF0B972" w14:textId="77777777" w:rsidR="00B40DC6" w:rsidRPr="00C3083A" w:rsidRDefault="00B40DC6" w:rsidP="00391770">
            <w:pPr>
              <w:pStyle w:val="DHHSbody"/>
              <w:keepNext/>
              <w:keepLines/>
              <w:numPr>
                <w:ilvl w:val="0"/>
                <w:numId w:val="7"/>
              </w:numPr>
              <w:rPr>
                <w:rFonts w:ascii="VIC" w:eastAsiaTheme="minorHAnsi" w:hAnsi="VIC" w:cstheme="minorBidi"/>
                <w:szCs w:val="22"/>
              </w:rPr>
            </w:pPr>
            <w:r w:rsidRPr="00C3083A">
              <w:rPr>
                <w:rFonts w:ascii="VIC" w:eastAsiaTheme="minorHAnsi" w:hAnsi="VIC" w:cstheme="minorBidi"/>
                <w:szCs w:val="22"/>
              </w:rPr>
              <w:t>All inpatient and acute services</w:t>
            </w:r>
          </w:p>
          <w:p w14:paraId="21E2C8D6" w14:textId="00D9450E" w:rsidR="00B40DC6" w:rsidRDefault="00B40DC6" w:rsidP="00391770">
            <w:pPr>
              <w:pStyle w:val="DHHSbody"/>
              <w:keepNext/>
              <w:keepLines/>
              <w:numPr>
                <w:ilvl w:val="0"/>
                <w:numId w:val="7"/>
              </w:numPr>
              <w:rPr>
                <w:rFonts w:ascii="VIC" w:eastAsiaTheme="minorHAnsi" w:hAnsi="VIC" w:cstheme="minorBidi"/>
                <w:szCs w:val="22"/>
              </w:rPr>
            </w:pPr>
            <w:r w:rsidRPr="00C3083A">
              <w:rPr>
                <w:rFonts w:ascii="VIC" w:eastAsiaTheme="minorHAnsi" w:hAnsi="VIC" w:cstheme="minorBidi"/>
                <w:szCs w:val="22"/>
              </w:rPr>
              <w:t xml:space="preserve">All specialist clinics, </w:t>
            </w:r>
            <w:proofErr w:type="gramStart"/>
            <w:r w:rsidRPr="00C3083A">
              <w:rPr>
                <w:rFonts w:ascii="VIC" w:eastAsiaTheme="minorHAnsi" w:hAnsi="VIC" w:cstheme="minorBidi"/>
                <w:szCs w:val="22"/>
              </w:rPr>
              <w:t>outpatients</w:t>
            </w:r>
            <w:proofErr w:type="gramEnd"/>
            <w:r w:rsidRPr="00C3083A">
              <w:rPr>
                <w:rFonts w:ascii="VIC" w:eastAsiaTheme="minorHAnsi" w:hAnsi="VIC" w:cstheme="minorBidi"/>
                <w:szCs w:val="22"/>
              </w:rPr>
              <w:t xml:space="preserve"> and outpatient rehabilitation services </w:t>
            </w:r>
          </w:p>
          <w:p w14:paraId="2A3ACFA0" w14:textId="47BF0EF6" w:rsidR="00391770" w:rsidRDefault="00391770" w:rsidP="00391770">
            <w:pPr>
              <w:pStyle w:val="DHHSbody"/>
              <w:keepNext/>
              <w:keepLines/>
              <w:rPr>
                <w:rFonts w:ascii="VIC" w:eastAsiaTheme="minorHAnsi" w:hAnsi="VIC" w:cstheme="minorBidi"/>
                <w:szCs w:val="22"/>
              </w:rPr>
            </w:pPr>
          </w:p>
          <w:p w14:paraId="07ADCE1C" w14:textId="549F2E0A" w:rsidR="00391770" w:rsidRPr="00391770" w:rsidRDefault="00391770" w:rsidP="00391770">
            <w:pPr>
              <w:pStyle w:val="DHHSbody"/>
              <w:keepNext/>
              <w:keepLines/>
              <w:rPr>
                <w:rFonts w:ascii="VIC" w:eastAsiaTheme="minorHAnsi" w:hAnsi="VIC" w:cstheme="minorBidi"/>
                <w:b/>
                <w:bCs/>
                <w:szCs w:val="22"/>
              </w:rPr>
            </w:pPr>
            <w:r>
              <w:rPr>
                <w:rFonts w:ascii="VIC" w:eastAsiaTheme="minorHAnsi" w:hAnsi="VIC" w:cstheme="minorBidi"/>
                <w:szCs w:val="22"/>
              </w:rPr>
              <w:t xml:space="preserve">Clients who accessed the below services remail </w:t>
            </w:r>
            <w:r>
              <w:rPr>
                <w:rFonts w:ascii="VIC" w:eastAsiaTheme="minorHAnsi" w:hAnsi="VIC" w:cstheme="minorBidi"/>
                <w:b/>
                <w:bCs/>
                <w:szCs w:val="22"/>
              </w:rPr>
              <w:t>out of scope</w:t>
            </w:r>
            <w:r w:rsidR="00D6689B">
              <w:rPr>
                <w:rFonts w:ascii="VIC" w:eastAsiaTheme="minorHAnsi" w:hAnsi="VIC" w:cstheme="minorBidi"/>
                <w:b/>
                <w:bCs/>
                <w:szCs w:val="22"/>
              </w:rPr>
              <w:t xml:space="preserve"> </w:t>
            </w:r>
            <w:r w:rsidR="00D6689B">
              <w:rPr>
                <w:rFonts w:ascii="VIC" w:eastAsiaTheme="minorHAnsi" w:hAnsi="VIC" w:cstheme="minorBidi"/>
                <w:szCs w:val="22"/>
              </w:rPr>
              <w:t>for the Community Health survey</w:t>
            </w:r>
            <w:r>
              <w:rPr>
                <w:rFonts w:ascii="VIC" w:eastAsiaTheme="minorHAnsi" w:hAnsi="VIC" w:cstheme="minorBidi"/>
                <w:b/>
                <w:bCs/>
                <w:szCs w:val="22"/>
              </w:rPr>
              <w:t>:</w:t>
            </w:r>
          </w:p>
          <w:p w14:paraId="206305D9" w14:textId="77777777" w:rsidR="00391770" w:rsidRPr="00C3083A" w:rsidRDefault="00391770" w:rsidP="00391770">
            <w:pPr>
              <w:pStyle w:val="DHHSbody"/>
              <w:keepNext/>
              <w:keepLines/>
              <w:numPr>
                <w:ilvl w:val="0"/>
                <w:numId w:val="7"/>
              </w:numPr>
              <w:rPr>
                <w:rFonts w:ascii="VIC" w:eastAsiaTheme="minorHAnsi" w:hAnsi="VIC" w:cstheme="minorBidi"/>
                <w:szCs w:val="22"/>
              </w:rPr>
            </w:pPr>
            <w:r w:rsidRPr="00C3083A">
              <w:rPr>
                <w:rFonts w:ascii="VIC" w:eastAsiaTheme="minorHAnsi" w:hAnsi="VIC" w:cstheme="minorBidi"/>
                <w:szCs w:val="22"/>
              </w:rPr>
              <w:t xml:space="preserve">HACC-PYP programs and services </w:t>
            </w:r>
          </w:p>
          <w:p w14:paraId="72E6EEC6" w14:textId="77777777" w:rsidR="00391770" w:rsidRPr="00391770" w:rsidRDefault="00391770" w:rsidP="00391770">
            <w:pPr>
              <w:pStyle w:val="DHHSbody"/>
              <w:keepNext/>
              <w:keepLines/>
              <w:rPr>
                <w:rFonts w:ascii="VIC" w:eastAsiaTheme="minorHAnsi" w:hAnsi="VIC" w:cstheme="minorBidi"/>
                <w:szCs w:val="22"/>
              </w:rPr>
            </w:pPr>
          </w:p>
          <w:p w14:paraId="0319067A" w14:textId="007E0FFD" w:rsidR="00946CD4" w:rsidRPr="00391770" w:rsidRDefault="00F30663" w:rsidP="00391770">
            <w:pPr>
              <w:rPr>
                <w:rFonts w:ascii="VIC" w:hAnsi="VIC"/>
                <w:b/>
                <w:bCs/>
              </w:rPr>
            </w:pPr>
            <w:r w:rsidRPr="00C3083A">
              <w:rPr>
                <w:rFonts w:ascii="VIC" w:hAnsi="VIC"/>
                <w:b/>
                <w:bCs/>
              </w:rPr>
              <w:t>Age</w:t>
            </w:r>
            <w:r w:rsidR="00391770">
              <w:rPr>
                <w:rFonts w:ascii="VIC" w:hAnsi="VIC"/>
                <w:b/>
                <w:bCs/>
              </w:rPr>
              <w:t xml:space="preserve">: </w:t>
            </w:r>
            <w:r w:rsidR="00946CD4">
              <w:rPr>
                <w:rFonts w:ascii="VIC" w:hAnsi="VIC"/>
              </w:rPr>
              <w:t xml:space="preserve">Ipsos will be inviting both adults (aged 16 and over) and parents/carers of children (aged under 16) to participate. The </w:t>
            </w:r>
            <w:r>
              <w:rPr>
                <w:rFonts w:ascii="VIC" w:hAnsi="VIC"/>
              </w:rPr>
              <w:t>c</w:t>
            </w:r>
            <w:r w:rsidR="00946CD4">
              <w:rPr>
                <w:rFonts w:ascii="VIC" w:hAnsi="VIC"/>
              </w:rPr>
              <w:t xml:space="preserve">hild survey includes a ‘voice of the child’ section for the child to complete if they are able. </w:t>
            </w:r>
          </w:p>
          <w:p w14:paraId="40575A1A" w14:textId="4E4D03B4" w:rsidR="00300281" w:rsidRPr="00D93062" w:rsidRDefault="00300281" w:rsidP="00391770">
            <w:pPr>
              <w:rPr>
                <w:rFonts w:ascii="VIC" w:hAnsi="VIC"/>
              </w:rPr>
            </w:pPr>
            <w:r>
              <w:rPr>
                <w:rFonts w:ascii="VIC" w:hAnsi="VIC"/>
              </w:rPr>
              <w:t xml:space="preserve">The upload manual and template will include instructions on how to provide date of birth with each client record so that Ipsos can ensure the correct survey is sent. </w:t>
            </w:r>
          </w:p>
        </w:tc>
      </w:tr>
      <w:tr w:rsidR="001D49EE" w:rsidRPr="009B11E7" w14:paraId="7AB12A83" w14:textId="77777777" w:rsidTr="00391770">
        <w:tc>
          <w:tcPr>
            <w:tcW w:w="1733" w:type="dxa"/>
            <w:shd w:val="clear" w:color="auto" w:fill="auto"/>
            <w:vAlign w:val="center"/>
          </w:tcPr>
          <w:p w14:paraId="45890B07" w14:textId="25B5CC48" w:rsidR="001D49EE" w:rsidRDefault="001D49EE" w:rsidP="00391770">
            <w:pPr>
              <w:pStyle w:val="Heading2"/>
              <w:spacing w:beforeLines="60" w:before="144" w:afterLines="60" w:after="144" w:line="23" w:lineRule="atLeast"/>
              <w:rPr>
                <w:rFonts w:ascii="VIC" w:hAnsi="VIC" w:cs="Arial"/>
                <w:szCs w:val="20"/>
              </w:rPr>
            </w:pPr>
            <w:r>
              <w:rPr>
                <w:rFonts w:ascii="VIC" w:hAnsi="VIC" w:cs="Arial"/>
                <w:szCs w:val="20"/>
              </w:rPr>
              <w:t xml:space="preserve">Are AOD and dental services supplied by Community Health agencies in scope? </w:t>
            </w:r>
          </w:p>
        </w:tc>
        <w:tc>
          <w:tcPr>
            <w:tcW w:w="7339" w:type="dxa"/>
            <w:gridSpan w:val="4"/>
            <w:shd w:val="clear" w:color="auto" w:fill="auto"/>
            <w:vAlign w:val="center"/>
          </w:tcPr>
          <w:p w14:paraId="3578E9E1" w14:textId="66EC7600" w:rsidR="001D49EE" w:rsidRPr="00C3083A" w:rsidRDefault="001D49EE" w:rsidP="00391770">
            <w:pPr>
              <w:spacing w:after="0"/>
              <w:rPr>
                <w:rFonts w:ascii="VIC" w:hAnsi="VIC"/>
              </w:rPr>
            </w:pPr>
            <w:r>
              <w:rPr>
                <w:rFonts w:ascii="VIC" w:hAnsi="VIC"/>
              </w:rPr>
              <w:t>Yes</w:t>
            </w:r>
          </w:p>
        </w:tc>
      </w:tr>
      <w:tr w:rsidR="001D49EE" w:rsidRPr="009B11E7" w14:paraId="0F985F7C" w14:textId="77777777" w:rsidTr="00391770">
        <w:tc>
          <w:tcPr>
            <w:tcW w:w="1733" w:type="dxa"/>
            <w:shd w:val="clear" w:color="auto" w:fill="auto"/>
            <w:vAlign w:val="center"/>
          </w:tcPr>
          <w:p w14:paraId="1F50B787" w14:textId="5EF986D0" w:rsidR="001D49EE" w:rsidRDefault="001D49EE" w:rsidP="00391770">
            <w:pPr>
              <w:pStyle w:val="Heading2"/>
              <w:spacing w:beforeLines="60" w:before="144" w:afterLines="60" w:after="144" w:line="23" w:lineRule="atLeast"/>
              <w:rPr>
                <w:rFonts w:ascii="VIC" w:hAnsi="VIC" w:cs="Arial"/>
                <w:szCs w:val="20"/>
              </w:rPr>
            </w:pPr>
            <w:r>
              <w:rPr>
                <w:rFonts w:ascii="VIC" w:hAnsi="VIC" w:cs="Arial"/>
                <w:szCs w:val="20"/>
              </w:rPr>
              <w:t xml:space="preserve">Will clients utilising medically supervised injecting rooms be in scope? They are anonymous. </w:t>
            </w:r>
          </w:p>
        </w:tc>
        <w:tc>
          <w:tcPr>
            <w:tcW w:w="7339" w:type="dxa"/>
            <w:gridSpan w:val="4"/>
            <w:shd w:val="clear" w:color="auto" w:fill="auto"/>
            <w:vAlign w:val="center"/>
          </w:tcPr>
          <w:p w14:paraId="769D677F" w14:textId="6BFD8F71" w:rsidR="001D49EE" w:rsidRDefault="00F328D6" w:rsidP="00391770">
            <w:pPr>
              <w:spacing w:after="0"/>
              <w:rPr>
                <w:rFonts w:ascii="VIC" w:hAnsi="VIC"/>
              </w:rPr>
            </w:pPr>
            <w:r>
              <w:rPr>
                <w:rFonts w:ascii="VIC" w:hAnsi="VIC"/>
              </w:rPr>
              <w:t xml:space="preserve">The Community Health Survey is being distributed via an out of service model whereby client information will need to be provided to Ipsos for sampling. Where this is not possible, these clients cannot be sampled. </w:t>
            </w:r>
          </w:p>
        </w:tc>
      </w:tr>
      <w:tr w:rsidR="007A42F7" w:rsidRPr="009B11E7" w14:paraId="218C8BB2" w14:textId="77777777" w:rsidTr="00391770">
        <w:tc>
          <w:tcPr>
            <w:tcW w:w="1733" w:type="dxa"/>
            <w:shd w:val="clear" w:color="auto" w:fill="auto"/>
            <w:vAlign w:val="center"/>
          </w:tcPr>
          <w:p w14:paraId="3298B218" w14:textId="27ED8AFB" w:rsidR="007A42F7" w:rsidRDefault="007A42F7" w:rsidP="00391770">
            <w:pPr>
              <w:pStyle w:val="Heading2"/>
              <w:spacing w:beforeLines="60" w:before="144" w:afterLines="60" w:after="144" w:line="23" w:lineRule="atLeast"/>
              <w:rPr>
                <w:rFonts w:ascii="VIC" w:hAnsi="VIC" w:cs="Arial"/>
                <w:szCs w:val="20"/>
              </w:rPr>
            </w:pPr>
            <w:r>
              <w:rPr>
                <w:rFonts w:ascii="VIC" w:hAnsi="VIC" w:cs="Arial"/>
                <w:szCs w:val="20"/>
              </w:rPr>
              <w:lastRenderedPageBreak/>
              <w:t>Do services need to provide details of participating sites?</w:t>
            </w:r>
            <w:r w:rsidR="009C1437">
              <w:rPr>
                <w:rFonts w:ascii="VIC" w:hAnsi="VIC" w:cs="Arial"/>
                <w:szCs w:val="20"/>
              </w:rPr>
              <w:t xml:space="preserve"> </w:t>
            </w:r>
          </w:p>
        </w:tc>
        <w:tc>
          <w:tcPr>
            <w:tcW w:w="7339" w:type="dxa"/>
            <w:gridSpan w:val="4"/>
            <w:shd w:val="clear" w:color="auto" w:fill="auto"/>
            <w:vAlign w:val="center"/>
          </w:tcPr>
          <w:p w14:paraId="26F509FA" w14:textId="21578AE1" w:rsidR="007A42F7" w:rsidRDefault="007A42F7" w:rsidP="00391770">
            <w:pPr>
              <w:spacing w:after="0"/>
              <w:rPr>
                <w:rFonts w:ascii="VIC" w:hAnsi="VIC"/>
              </w:rPr>
            </w:pPr>
            <w:r>
              <w:rPr>
                <w:rFonts w:ascii="VIC" w:hAnsi="VIC"/>
              </w:rPr>
              <w:t xml:space="preserve">No. Data collection will occur at service level only. </w:t>
            </w:r>
          </w:p>
        </w:tc>
      </w:tr>
      <w:tr w:rsidR="007743A0" w:rsidRPr="009B11E7" w14:paraId="3A52A8DD" w14:textId="77777777" w:rsidTr="00391770">
        <w:trPr>
          <w:trHeight w:val="7370"/>
        </w:trPr>
        <w:tc>
          <w:tcPr>
            <w:tcW w:w="1733" w:type="dxa"/>
            <w:shd w:val="clear" w:color="auto" w:fill="auto"/>
          </w:tcPr>
          <w:p w14:paraId="24D3A6EF" w14:textId="5F7A9F4C" w:rsidR="007743A0" w:rsidRPr="00D93062" w:rsidRDefault="007743A0" w:rsidP="007743A0">
            <w:pPr>
              <w:pStyle w:val="Heading2"/>
              <w:spacing w:beforeLines="60" w:before="144" w:afterLines="60" w:after="144" w:line="23" w:lineRule="atLeast"/>
              <w:rPr>
                <w:rFonts w:ascii="VIC" w:hAnsi="VIC" w:cs="Arial"/>
                <w:szCs w:val="20"/>
              </w:rPr>
            </w:pPr>
            <w:bookmarkStart w:id="25" w:name="_Toc97282964"/>
            <w:bookmarkStart w:id="26" w:name="_Toc114583247"/>
            <w:r w:rsidRPr="00D93062">
              <w:rPr>
                <w:rFonts w:ascii="VIC" w:hAnsi="VIC" w:cs="Arial"/>
                <w:szCs w:val="20"/>
              </w:rPr>
              <w:t>How will the survey be conducted?</w:t>
            </w:r>
            <w:bookmarkEnd w:id="25"/>
            <w:bookmarkEnd w:id="26"/>
          </w:p>
        </w:tc>
        <w:tc>
          <w:tcPr>
            <w:tcW w:w="7339" w:type="dxa"/>
            <w:gridSpan w:val="4"/>
            <w:shd w:val="clear" w:color="auto" w:fill="auto"/>
            <w:vAlign w:val="center"/>
          </w:tcPr>
          <w:p w14:paraId="4A799147" w14:textId="28315C92" w:rsidR="002217C7" w:rsidRDefault="00055E7C" w:rsidP="00391770">
            <w:pPr>
              <w:rPr>
                <w:rFonts w:ascii="VIC" w:hAnsi="VIC"/>
              </w:rPr>
            </w:pPr>
            <w:r>
              <w:rPr>
                <w:rFonts w:ascii="VIC" w:hAnsi="VIC"/>
              </w:rPr>
              <w:t xml:space="preserve">Invitations </w:t>
            </w:r>
            <w:r w:rsidR="00AD5B6D">
              <w:rPr>
                <w:rFonts w:ascii="VIC" w:hAnsi="VIC"/>
              </w:rPr>
              <w:t xml:space="preserve">to complete surveys </w:t>
            </w:r>
            <w:r>
              <w:rPr>
                <w:rFonts w:ascii="VIC" w:hAnsi="VIC"/>
              </w:rPr>
              <w:t xml:space="preserve">will be sent to </w:t>
            </w:r>
            <w:r w:rsidR="00C3444B">
              <w:rPr>
                <w:rFonts w:ascii="VIC" w:hAnsi="VIC"/>
              </w:rPr>
              <w:t>clients</w:t>
            </w:r>
            <w:r w:rsidR="00A90ED2">
              <w:rPr>
                <w:rFonts w:ascii="VIC" w:hAnsi="VIC"/>
              </w:rPr>
              <w:t xml:space="preserve"> </w:t>
            </w:r>
            <w:r>
              <w:rPr>
                <w:rFonts w:ascii="VIC" w:hAnsi="VIC"/>
              </w:rPr>
              <w:t xml:space="preserve">following </w:t>
            </w:r>
            <w:r w:rsidR="005E7EE6">
              <w:rPr>
                <w:rFonts w:ascii="VIC" w:hAnsi="VIC"/>
              </w:rPr>
              <w:t xml:space="preserve">their experience </w:t>
            </w:r>
            <w:r w:rsidR="008D69EC">
              <w:rPr>
                <w:rFonts w:ascii="VIC" w:hAnsi="VIC"/>
              </w:rPr>
              <w:t xml:space="preserve">of </w:t>
            </w:r>
            <w:r w:rsidR="008D69EC" w:rsidRPr="00C3083A">
              <w:rPr>
                <w:rFonts w:ascii="VIC" w:hAnsi="VIC"/>
              </w:rPr>
              <w:t xml:space="preserve">care </w:t>
            </w:r>
            <w:r w:rsidR="005E7EE6" w:rsidRPr="00C3083A">
              <w:rPr>
                <w:rFonts w:ascii="VIC" w:hAnsi="VIC"/>
              </w:rPr>
              <w:t>with</w:t>
            </w:r>
            <w:r w:rsidR="008D69EC" w:rsidRPr="00C3083A">
              <w:rPr>
                <w:rFonts w:ascii="VIC" w:hAnsi="VIC"/>
              </w:rPr>
              <w:t xml:space="preserve"> </w:t>
            </w:r>
            <w:r w:rsidR="00C3444B" w:rsidRPr="00C3083A">
              <w:rPr>
                <w:rFonts w:ascii="VIC" w:hAnsi="VIC"/>
              </w:rPr>
              <w:t>Community Health services.</w:t>
            </w:r>
            <w:r w:rsidR="00C3444B">
              <w:rPr>
                <w:rFonts w:ascii="VIC" w:hAnsi="VIC"/>
              </w:rPr>
              <w:t xml:space="preserve"> </w:t>
            </w:r>
            <w:r w:rsidR="00AD5B6D">
              <w:rPr>
                <w:rFonts w:ascii="VIC" w:hAnsi="VIC"/>
              </w:rPr>
              <w:t xml:space="preserve"> </w:t>
            </w:r>
          </w:p>
          <w:p w14:paraId="733B6242" w14:textId="7BA8A054" w:rsidR="008D69EC" w:rsidRDefault="00C3444B" w:rsidP="00391770">
            <w:pPr>
              <w:rPr>
                <w:rFonts w:ascii="VIC" w:hAnsi="VIC"/>
              </w:rPr>
            </w:pPr>
            <w:r>
              <w:rPr>
                <w:rFonts w:ascii="VIC" w:hAnsi="VIC"/>
              </w:rPr>
              <w:t xml:space="preserve">Community Health services </w:t>
            </w:r>
            <w:r w:rsidR="00542978">
              <w:rPr>
                <w:rFonts w:ascii="VIC" w:hAnsi="VIC"/>
              </w:rPr>
              <w:t xml:space="preserve">will need to upload client details to Ipsos prior to </w:t>
            </w:r>
            <w:r w:rsidR="002217C7">
              <w:rPr>
                <w:rFonts w:ascii="VIC" w:hAnsi="VIC"/>
              </w:rPr>
              <w:t>Ipsos distributing</w:t>
            </w:r>
            <w:r w:rsidR="003F694E">
              <w:rPr>
                <w:rFonts w:ascii="VIC" w:hAnsi="VIC"/>
              </w:rPr>
              <w:t xml:space="preserve"> the </w:t>
            </w:r>
            <w:r w:rsidR="008D69EC">
              <w:rPr>
                <w:rFonts w:ascii="VIC" w:hAnsi="VIC"/>
              </w:rPr>
              <w:t>questionnaires.</w:t>
            </w:r>
            <w:r w:rsidR="008D69EC" w:rsidRPr="00D93062">
              <w:rPr>
                <w:rFonts w:ascii="VIC" w:hAnsi="VIC"/>
              </w:rPr>
              <w:t xml:space="preserve"> </w:t>
            </w:r>
          </w:p>
          <w:p w14:paraId="15D187D3" w14:textId="48356BE5" w:rsidR="007743A0" w:rsidRPr="00D93062" w:rsidRDefault="008D69EC" w:rsidP="00391770">
            <w:pPr>
              <w:rPr>
                <w:rFonts w:ascii="VIC" w:hAnsi="VIC"/>
              </w:rPr>
            </w:pPr>
            <w:r>
              <w:rPr>
                <w:rFonts w:ascii="VIC" w:hAnsi="VIC"/>
              </w:rPr>
              <w:t>T</w:t>
            </w:r>
            <w:r w:rsidR="007743A0" w:rsidRPr="00D93062">
              <w:rPr>
                <w:rFonts w:ascii="VIC" w:hAnsi="VIC"/>
              </w:rPr>
              <w:t xml:space="preserve">he workflow is provided below. </w:t>
            </w:r>
          </w:p>
          <w:p w14:paraId="22546C6A" w14:textId="6AEE73E2" w:rsidR="007743A0" w:rsidRPr="00D93062" w:rsidRDefault="007743A0" w:rsidP="00391770">
            <w:pPr>
              <w:pStyle w:val="ListParagraph"/>
              <w:numPr>
                <w:ilvl w:val="0"/>
                <w:numId w:val="4"/>
              </w:numPr>
              <w:spacing w:before="120" w:after="120" w:line="240" w:lineRule="auto"/>
              <w:ind w:left="453" w:hanging="357"/>
              <w:contextualSpacing w:val="0"/>
              <w:rPr>
                <w:rFonts w:ascii="VIC" w:hAnsi="VIC" w:cs="Arial"/>
              </w:rPr>
            </w:pPr>
            <w:r w:rsidRPr="00D93062">
              <w:rPr>
                <w:rFonts w:ascii="VIC" w:hAnsi="VIC" w:cs="Arial"/>
              </w:rPr>
              <w:t xml:space="preserve">Client has experience with service– </w:t>
            </w:r>
            <w:proofErr w:type="gramStart"/>
            <w:r w:rsidRPr="00D93062">
              <w:rPr>
                <w:rFonts w:ascii="VIC" w:hAnsi="VIC" w:cs="Arial"/>
              </w:rPr>
              <w:t>e.g.</w:t>
            </w:r>
            <w:proofErr w:type="gramEnd"/>
            <w:r w:rsidRPr="00D93062">
              <w:rPr>
                <w:rFonts w:ascii="VIC" w:hAnsi="VIC" w:cs="Arial"/>
              </w:rPr>
              <w:t xml:space="preserve"> </w:t>
            </w:r>
            <w:r w:rsidR="00946CD4">
              <w:rPr>
                <w:rFonts w:ascii="VIC" w:hAnsi="VIC" w:cs="Arial"/>
              </w:rPr>
              <w:t xml:space="preserve">an appointment in </w:t>
            </w:r>
            <w:r w:rsidR="00047F05">
              <w:rPr>
                <w:rFonts w:ascii="VIC" w:hAnsi="VIC" w:cs="Arial"/>
              </w:rPr>
              <w:t>January.</w:t>
            </w:r>
          </w:p>
          <w:p w14:paraId="2655D74A" w14:textId="1C8ED479" w:rsidR="00047F05" w:rsidRPr="00047F05" w:rsidRDefault="007743A0" w:rsidP="00391770">
            <w:pPr>
              <w:pStyle w:val="ListParagraph"/>
              <w:numPr>
                <w:ilvl w:val="0"/>
                <w:numId w:val="4"/>
              </w:numPr>
              <w:spacing w:before="120" w:after="120" w:line="240" w:lineRule="auto"/>
              <w:ind w:left="453" w:hanging="357"/>
              <w:contextualSpacing w:val="0"/>
              <w:rPr>
                <w:rFonts w:ascii="VIC" w:hAnsi="VIC" w:cs="Arial"/>
              </w:rPr>
            </w:pPr>
            <w:r w:rsidRPr="00D93062">
              <w:rPr>
                <w:rFonts w:ascii="VIC" w:hAnsi="VIC" w:cs="Arial"/>
              </w:rPr>
              <w:t>Service identifies all clients</w:t>
            </w:r>
            <w:r w:rsidR="00EB0F1B" w:rsidRPr="00D93062">
              <w:rPr>
                <w:rFonts w:ascii="VIC" w:hAnsi="VIC" w:cs="Arial"/>
              </w:rPr>
              <w:t xml:space="preserve"> </w:t>
            </w:r>
            <w:r w:rsidRPr="00D93062">
              <w:rPr>
                <w:rFonts w:ascii="VIC" w:hAnsi="VIC" w:cs="Arial"/>
              </w:rPr>
              <w:t xml:space="preserve">who were seen in </w:t>
            </w:r>
            <w:r w:rsidR="00047F05">
              <w:rPr>
                <w:rFonts w:ascii="VIC" w:hAnsi="VIC"/>
              </w:rPr>
              <w:t>January and February 202</w:t>
            </w:r>
            <w:r w:rsidR="00ED5632">
              <w:rPr>
                <w:rFonts w:ascii="VIC" w:hAnsi="VIC"/>
              </w:rPr>
              <w:t>4</w:t>
            </w:r>
            <w:r w:rsidR="00047F05">
              <w:rPr>
                <w:rFonts w:ascii="VIC" w:hAnsi="VIC"/>
              </w:rPr>
              <w:t>.</w:t>
            </w:r>
          </w:p>
          <w:p w14:paraId="138E6A7B" w14:textId="07810CA2" w:rsidR="007743A0" w:rsidRPr="00D93062" w:rsidRDefault="007743A0" w:rsidP="00391770">
            <w:pPr>
              <w:pStyle w:val="ListParagraph"/>
              <w:numPr>
                <w:ilvl w:val="0"/>
                <w:numId w:val="4"/>
              </w:numPr>
              <w:spacing w:before="120" w:after="120" w:line="240" w:lineRule="auto"/>
              <w:ind w:left="453" w:hanging="357"/>
              <w:contextualSpacing w:val="0"/>
              <w:rPr>
                <w:rFonts w:ascii="VIC" w:hAnsi="VIC" w:cs="Arial"/>
              </w:rPr>
            </w:pPr>
            <w:r w:rsidRPr="00D93062">
              <w:rPr>
                <w:rFonts w:ascii="VIC" w:hAnsi="VIC" w:cs="Arial"/>
              </w:rPr>
              <w:t>Service uploads all in-scope client</w:t>
            </w:r>
            <w:r w:rsidR="00EB0F1B" w:rsidRPr="00D93062">
              <w:rPr>
                <w:rFonts w:ascii="VIC" w:hAnsi="VIC" w:cs="Arial"/>
              </w:rPr>
              <w:t xml:space="preserve"> </w:t>
            </w:r>
            <w:r w:rsidRPr="00D93062">
              <w:rPr>
                <w:rFonts w:ascii="VIC" w:hAnsi="VIC" w:cs="Arial"/>
              </w:rPr>
              <w:t>details (</w:t>
            </w:r>
            <w:proofErr w:type="gramStart"/>
            <w:r w:rsidRPr="00D93062">
              <w:rPr>
                <w:rFonts w:ascii="VIC" w:hAnsi="VIC" w:cs="Arial"/>
              </w:rPr>
              <w:t>e.g.</w:t>
            </w:r>
            <w:proofErr w:type="gramEnd"/>
            <w:r w:rsidRPr="00D93062">
              <w:rPr>
                <w:rFonts w:ascii="VIC" w:hAnsi="VIC" w:cs="Arial"/>
              </w:rPr>
              <w:t xml:space="preserve"> those who </w:t>
            </w:r>
            <w:r w:rsidR="00946CD4">
              <w:rPr>
                <w:rFonts w:ascii="VIC" w:hAnsi="VIC" w:cs="Arial"/>
              </w:rPr>
              <w:t>had an appointment</w:t>
            </w:r>
            <w:r w:rsidRPr="00D93062">
              <w:rPr>
                <w:rFonts w:ascii="VIC" w:hAnsi="VIC" w:cs="Arial"/>
              </w:rPr>
              <w:t xml:space="preserve">) </w:t>
            </w:r>
            <w:r w:rsidR="00946CD4">
              <w:rPr>
                <w:rFonts w:ascii="VIC" w:hAnsi="VIC" w:cs="Arial"/>
              </w:rPr>
              <w:t>during this period</w:t>
            </w:r>
            <w:r w:rsidRPr="00D93062">
              <w:rPr>
                <w:rFonts w:ascii="VIC" w:hAnsi="VIC" w:cs="Arial"/>
              </w:rPr>
              <w:t xml:space="preserve">. </w:t>
            </w:r>
            <w:r w:rsidR="00194260" w:rsidRPr="00D93062">
              <w:rPr>
                <w:rFonts w:ascii="VIC" w:hAnsi="VIC" w:cs="Arial"/>
              </w:rPr>
              <w:t>A d</w:t>
            </w:r>
            <w:r w:rsidRPr="00D93062">
              <w:rPr>
                <w:rFonts w:ascii="VIC" w:hAnsi="VIC" w:cs="Arial"/>
              </w:rPr>
              <w:t xml:space="preserve">ata upload manual </w:t>
            </w:r>
            <w:r w:rsidR="00194260" w:rsidRPr="00D93062">
              <w:rPr>
                <w:rFonts w:ascii="VIC" w:hAnsi="VIC" w:cs="Arial"/>
              </w:rPr>
              <w:t xml:space="preserve">will be provided to all upload contacts or </w:t>
            </w:r>
            <w:r w:rsidRPr="00D93062">
              <w:rPr>
                <w:rFonts w:ascii="VIC" w:hAnsi="VIC" w:cs="Arial"/>
              </w:rPr>
              <w:t xml:space="preserve">can </w:t>
            </w:r>
            <w:r w:rsidR="00194260" w:rsidRPr="00D93062">
              <w:rPr>
                <w:rFonts w:ascii="VIC" w:hAnsi="VIC" w:cs="Arial"/>
              </w:rPr>
              <w:t xml:space="preserve">be requested by emailing </w:t>
            </w:r>
            <w:hyperlink r:id="rId13" w:history="1">
              <w:r w:rsidR="00ED5632" w:rsidRPr="00C251E1">
                <w:rPr>
                  <w:rStyle w:val="Hyperlink"/>
                  <w:rFonts w:ascii="VIC" w:hAnsi="VIC" w:cs="Arial"/>
                </w:rPr>
                <w:t>survey@VHES.com.au</w:t>
              </w:r>
            </w:hyperlink>
            <w:r w:rsidR="00ED5632">
              <w:rPr>
                <w:rFonts w:ascii="VIC" w:hAnsi="VIC" w:cs="Arial"/>
              </w:rPr>
              <w:t xml:space="preserve"> </w:t>
            </w:r>
          </w:p>
          <w:p w14:paraId="4D308724" w14:textId="7CCE5F64" w:rsidR="008769FE" w:rsidRPr="00D93062" w:rsidRDefault="007743A0" w:rsidP="00391770">
            <w:pPr>
              <w:pStyle w:val="ListParagraph"/>
              <w:numPr>
                <w:ilvl w:val="0"/>
                <w:numId w:val="4"/>
              </w:numPr>
              <w:spacing w:before="120" w:after="120" w:line="240" w:lineRule="auto"/>
              <w:ind w:left="453" w:hanging="357"/>
              <w:contextualSpacing w:val="0"/>
              <w:rPr>
                <w:rFonts w:ascii="VIC" w:hAnsi="VIC" w:cs="Arial"/>
              </w:rPr>
            </w:pPr>
            <w:r w:rsidRPr="00D93062">
              <w:rPr>
                <w:rFonts w:ascii="VIC" w:hAnsi="VIC" w:cs="Arial"/>
              </w:rPr>
              <w:t xml:space="preserve">Ipsos cleans these details of duplicates. </w:t>
            </w:r>
          </w:p>
          <w:p w14:paraId="158E40AA" w14:textId="23AF79D0" w:rsidR="000C01F2" w:rsidRPr="00D93062" w:rsidRDefault="000C01F2" w:rsidP="00391770">
            <w:pPr>
              <w:pStyle w:val="ListParagraph"/>
              <w:numPr>
                <w:ilvl w:val="0"/>
                <w:numId w:val="4"/>
              </w:numPr>
              <w:spacing w:before="120" w:after="120" w:line="240" w:lineRule="auto"/>
              <w:ind w:left="453" w:hanging="357"/>
              <w:contextualSpacing w:val="0"/>
              <w:rPr>
                <w:rFonts w:ascii="VIC" w:hAnsi="VIC" w:cs="Arial"/>
              </w:rPr>
            </w:pPr>
            <w:r w:rsidRPr="00D93062">
              <w:rPr>
                <w:rFonts w:ascii="VIC" w:hAnsi="VIC" w:cs="Arial"/>
              </w:rPr>
              <w:t>Ipsos sends surveys and reminders. Clients are invited</w:t>
            </w:r>
            <w:r w:rsidR="00376066" w:rsidRPr="00D93062">
              <w:rPr>
                <w:rFonts w:ascii="VIC" w:hAnsi="VIC" w:cs="Arial"/>
              </w:rPr>
              <w:t xml:space="preserve"> to participate</w:t>
            </w:r>
            <w:r w:rsidRPr="00D93062">
              <w:rPr>
                <w:rFonts w:ascii="VIC" w:hAnsi="VIC" w:cs="Arial"/>
              </w:rPr>
              <w:t xml:space="preserve"> via different modes depending on the contact details they have available. They are invited/reminded either via:</w:t>
            </w:r>
          </w:p>
          <w:p w14:paraId="0D537B66" w14:textId="2C8180A7" w:rsidR="000C01F2" w:rsidRPr="00D93062" w:rsidRDefault="000C01F2" w:rsidP="00391770">
            <w:pPr>
              <w:pStyle w:val="ListParagraph"/>
              <w:numPr>
                <w:ilvl w:val="0"/>
                <w:numId w:val="5"/>
              </w:numPr>
              <w:spacing w:before="120" w:after="120" w:line="240" w:lineRule="auto"/>
              <w:contextualSpacing w:val="0"/>
              <w:rPr>
                <w:rFonts w:ascii="VIC" w:hAnsi="VIC" w:cs="Arial"/>
              </w:rPr>
            </w:pPr>
            <w:r w:rsidRPr="00D93062">
              <w:rPr>
                <w:rFonts w:ascii="VIC" w:hAnsi="VIC" w:cs="Arial"/>
              </w:rPr>
              <w:t>Email invitation, inviting them to complete online</w:t>
            </w:r>
            <w:r w:rsidR="00ED5632">
              <w:rPr>
                <w:rFonts w:ascii="VIC" w:hAnsi="VIC" w:cs="Arial"/>
              </w:rPr>
              <w:t xml:space="preserve"> </w:t>
            </w:r>
            <w:r w:rsidR="00ED5632" w:rsidRPr="00A65692">
              <w:rPr>
                <w:rFonts w:ascii="VIC" w:hAnsi="VIC" w:cs="Arial"/>
                <w:u w:val="single"/>
              </w:rPr>
              <w:t>OR</w:t>
            </w:r>
          </w:p>
          <w:p w14:paraId="56B1B006" w14:textId="32D74D18" w:rsidR="000C01F2" w:rsidRPr="00D93062" w:rsidRDefault="000C01F2" w:rsidP="00391770">
            <w:pPr>
              <w:pStyle w:val="ListParagraph"/>
              <w:numPr>
                <w:ilvl w:val="0"/>
                <w:numId w:val="5"/>
              </w:numPr>
              <w:spacing w:before="120" w:after="120" w:line="240" w:lineRule="auto"/>
              <w:contextualSpacing w:val="0"/>
              <w:rPr>
                <w:rFonts w:ascii="VIC" w:hAnsi="VIC" w:cs="Arial"/>
              </w:rPr>
            </w:pPr>
            <w:r w:rsidRPr="00D93062">
              <w:rPr>
                <w:rFonts w:ascii="VIC" w:hAnsi="VIC" w:cs="Arial"/>
              </w:rPr>
              <w:t>SMS invitation, inviting them to complete online</w:t>
            </w:r>
            <w:r w:rsidR="00ED5632">
              <w:rPr>
                <w:rFonts w:ascii="VIC" w:hAnsi="VIC" w:cs="Arial"/>
              </w:rPr>
              <w:t xml:space="preserve"> </w:t>
            </w:r>
            <w:r w:rsidR="00ED5632" w:rsidRPr="00A65692">
              <w:rPr>
                <w:rFonts w:ascii="VIC" w:hAnsi="VIC" w:cs="Arial"/>
                <w:u w:val="single"/>
              </w:rPr>
              <w:t>OR</w:t>
            </w:r>
          </w:p>
          <w:p w14:paraId="463521F2" w14:textId="155DE0B2" w:rsidR="000C01F2" w:rsidRPr="00D93062" w:rsidRDefault="000C01F2" w:rsidP="00391770">
            <w:pPr>
              <w:pStyle w:val="ListParagraph"/>
              <w:numPr>
                <w:ilvl w:val="0"/>
                <w:numId w:val="5"/>
              </w:numPr>
              <w:spacing w:before="120" w:after="120" w:line="240" w:lineRule="auto"/>
              <w:contextualSpacing w:val="0"/>
              <w:rPr>
                <w:rFonts w:ascii="VIC" w:hAnsi="VIC" w:cs="Arial"/>
              </w:rPr>
            </w:pPr>
            <w:r w:rsidRPr="00D93062">
              <w:rPr>
                <w:rFonts w:ascii="VIC" w:hAnsi="VIC" w:cs="Arial"/>
              </w:rPr>
              <w:t xml:space="preserve">Postal invitation, inviting them to complete online. Those invited via postal invitation are also given the option to call </w:t>
            </w:r>
            <w:proofErr w:type="gramStart"/>
            <w:r w:rsidRPr="00D93062">
              <w:rPr>
                <w:rFonts w:ascii="VIC" w:hAnsi="VIC" w:cs="Arial"/>
              </w:rPr>
              <w:t>a</w:t>
            </w:r>
            <w:proofErr w:type="gramEnd"/>
            <w:r w:rsidRPr="00D93062">
              <w:rPr>
                <w:rFonts w:ascii="VIC" w:hAnsi="VIC" w:cs="Arial"/>
              </w:rPr>
              <w:t xml:space="preserve"> 1800 helpline to book an appointment to complete the survey via the phone.</w:t>
            </w:r>
          </w:p>
          <w:p w14:paraId="66B7F584" w14:textId="0113C134" w:rsidR="007743A0" w:rsidRPr="00D93062" w:rsidRDefault="00C3444B" w:rsidP="00391770">
            <w:pPr>
              <w:pStyle w:val="ListParagraph"/>
              <w:numPr>
                <w:ilvl w:val="0"/>
                <w:numId w:val="4"/>
              </w:numPr>
              <w:spacing w:before="120" w:after="120" w:line="240" w:lineRule="auto"/>
              <w:ind w:left="714" w:hanging="357"/>
              <w:contextualSpacing w:val="0"/>
              <w:rPr>
                <w:rFonts w:ascii="VIC" w:hAnsi="VIC" w:cs="Arial"/>
                <w:color w:val="000000"/>
                <w:szCs w:val="20"/>
              </w:rPr>
            </w:pPr>
            <w:r>
              <w:rPr>
                <w:rFonts w:ascii="VIC" w:hAnsi="VIC" w:cs="Arial"/>
              </w:rPr>
              <w:t>C</w:t>
            </w:r>
            <w:r w:rsidR="000C01F2" w:rsidRPr="00D93062">
              <w:rPr>
                <w:rFonts w:ascii="VIC" w:hAnsi="VIC" w:cs="Arial"/>
              </w:rPr>
              <w:t>lients complete the survey online or via the 1800 helpline.</w:t>
            </w:r>
          </w:p>
        </w:tc>
      </w:tr>
      <w:tr w:rsidR="007743A0" w:rsidRPr="009B11E7" w14:paraId="00D12F6D" w14:textId="77777777" w:rsidTr="00E20D96">
        <w:tc>
          <w:tcPr>
            <w:tcW w:w="1733" w:type="dxa"/>
            <w:shd w:val="clear" w:color="auto" w:fill="auto"/>
          </w:tcPr>
          <w:p w14:paraId="42335846" w14:textId="0F1BBC31" w:rsidR="007743A0" w:rsidRPr="00D93062" w:rsidRDefault="007743A0" w:rsidP="007743A0">
            <w:pPr>
              <w:pStyle w:val="Heading2"/>
              <w:spacing w:beforeLines="60" w:before="144" w:afterLines="60" w:after="144" w:line="23" w:lineRule="atLeast"/>
              <w:rPr>
                <w:rFonts w:ascii="VIC" w:hAnsi="VIC" w:cs="Arial"/>
                <w:szCs w:val="20"/>
              </w:rPr>
            </w:pPr>
            <w:bookmarkStart w:id="27" w:name="_Toc97282965"/>
            <w:bookmarkStart w:id="28" w:name="_Toc114583248"/>
            <w:r w:rsidRPr="00D93062">
              <w:rPr>
                <w:rFonts w:ascii="VIC" w:hAnsi="VIC" w:cs="Arial"/>
                <w:szCs w:val="20"/>
              </w:rPr>
              <w:t xml:space="preserve">What if a client begins but does not complete a </w:t>
            </w:r>
            <w:r w:rsidR="009837CC" w:rsidRPr="00D93062">
              <w:rPr>
                <w:rFonts w:ascii="VIC" w:hAnsi="VIC" w:cs="Arial"/>
                <w:szCs w:val="20"/>
              </w:rPr>
              <w:t>questionnaire</w:t>
            </w:r>
            <w:r w:rsidRPr="00D93062">
              <w:rPr>
                <w:rFonts w:ascii="VIC" w:hAnsi="VIC" w:cs="Arial"/>
                <w:szCs w:val="20"/>
              </w:rPr>
              <w:t>?</w:t>
            </w:r>
            <w:bookmarkEnd w:id="27"/>
            <w:bookmarkEnd w:id="28"/>
          </w:p>
        </w:tc>
        <w:tc>
          <w:tcPr>
            <w:tcW w:w="7339" w:type="dxa"/>
            <w:gridSpan w:val="4"/>
            <w:shd w:val="clear" w:color="auto" w:fill="auto"/>
          </w:tcPr>
          <w:p w14:paraId="7350E0E9" w14:textId="635B815A" w:rsidR="007743A0" w:rsidRPr="00D93062" w:rsidRDefault="00C3083A" w:rsidP="007743A0">
            <w:pPr>
              <w:keepNext/>
              <w:keepLines/>
              <w:spacing w:beforeLines="60" w:before="144" w:afterLines="60" w:after="144" w:line="23" w:lineRule="atLeast"/>
              <w:rPr>
                <w:rFonts w:ascii="VIC" w:hAnsi="VIC" w:cs="Arial"/>
                <w:color w:val="000000"/>
                <w:szCs w:val="20"/>
              </w:rPr>
            </w:pPr>
            <w:r>
              <w:rPr>
                <w:rFonts w:ascii="VIC" w:hAnsi="VIC" w:cs="Arial"/>
                <w:color w:val="000000"/>
                <w:szCs w:val="20"/>
              </w:rPr>
              <w:t xml:space="preserve">Clients must submit a survey online for Ipsos to receive their responses. </w:t>
            </w:r>
            <w:r w:rsidR="008B7AA2" w:rsidRPr="00D93062">
              <w:rPr>
                <w:rFonts w:ascii="VIC" w:hAnsi="VIC" w:cs="Arial"/>
                <w:color w:val="000000"/>
                <w:szCs w:val="20"/>
              </w:rPr>
              <w:t>Client</w:t>
            </w:r>
            <w:r w:rsidR="007743A0" w:rsidRPr="00D93062">
              <w:rPr>
                <w:rFonts w:ascii="VIC" w:hAnsi="VIC" w:cs="Arial"/>
                <w:color w:val="000000"/>
                <w:szCs w:val="20"/>
              </w:rPr>
              <w:t xml:space="preserve">s are encouraged to complete as many questions as are relevant to them, or as many questions as they like. Even if a client only answers one question, this answer will still contribute to a report if </w:t>
            </w:r>
            <w:r w:rsidR="009837CC" w:rsidRPr="00D93062">
              <w:rPr>
                <w:rFonts w:ascii="VIC" w:hAnsi="VIC" w:cs="Arial"/>
                <w:color w:val="000000"/>
                <w:szCs w:val="20"/>
              </w:rPr>
              <w:t xml:space="preserve">the </w:t>
            </w:r>
            <w:r w:rsidR="00E20D96" w:rsidRPr="00D93062">
              <w:rPr>
                <w:rFonts w:ascii="VIC" w:hAnsi="VIC" w:cs="Arial"/>
                <w:color w:val="000000"/>
                <w:szCs w:val="20"/>
              </w:rPr>
              <w:t xml:space="preserve">online survey </w:t>
            </w:r>
            <w:r w:rsidR="008B7194">
              <w:rPr>
                <w:rFonts w:ascii="VIC" w:hAnsi="VIC" w:cs="Arial"/>
                <w:color w:val="000000"/>
                <w:szCs w:val="20"/>
              </w:rPr>
              <w:t xml:space="preserve">is </w:t>
            </w:r>
            <w:r w:rsidR="00E20D96" w:rsidRPr="00D93062">
              <w:rPr>
                <w:rFonts w:ascii="VIC" w:hAnsi="VIC" w:cs="Arial"/>
                <w:color w:val="000000"/>
                <w:szCs w:val="20"/>
              </w:rPr>
              <w:t>submitted.</w:t>
            </w:r>
          </w:p>
        </w:tc>
      </w:tr>
      <w:tr w:rsidR="00153453" w14:paraId="1620ABEC" w14:textId="77777777" w:rsidTr="00153453">
        <w:tblPrEx>
          <w:tblLook w:val="0480" w:firstRow="0" w:lastRow="0" w:firstColumn="1" w:lastColumn="0" w:noHBand="0" w:noVBand="1"/>
        </w:tblPrEx>
        <w:tc>
          <w:tcPr>
            <w:tcW w:w="1772" w:type="dxa"/>
            <w:gridSpan w:val="2"/>
            <w:tcBorders>
              <w:top w:val="single" w:sz="4" w:space="0" w:color="808080" w:themeColor="background1" w:themeShade="80"/>
              <w:left w:val="nil"/>
              <w:bottom w:val="single" w:sz="4" w:space="0" w:color="808080" w:themeColor="background1" w:themeShade="80"/>
              <w:right w:val="nil"/>
            </w:tcBorders>
            <w:hideMark/>
          </w:tcPr>
          <w:p w14:paraId="6F6C4182" w14:textId="77777777" w:rsidR="00153453" w:rsidRDefault="00153453">
            <w:pPr>
              <w:pStyle w:val="Heading2"/>
              <w:spacing w:beforeLines="60" w:before="144" w:afterLines="60" w:after="144" w:line="23" w:lineRule="atLeast"/>
              <w:rPr>
                <w:rFonts w:ascii="VIC" w:hAnsi="VIC" w:cs="Arial"/>
                <w:szCs w:val="20"/>
              </w:rPr>
            </w:pPr>
            <w:bookmarkStart w:id="29" w:name="_Toc114583249"/>
            <w:r>
              <w:rPr>
                <w:rFonts w:ascii="VIC" w:hAnsi="VIC" w:cs="Arial"/>
                <w:szCs w:val="20"/>
              </w:rPr>
              <w:t>Is the survey available in languages other than English?</w:t>
            </w:r>
            <w:bookmarkEnd w:id="29"/>
          </w:p>
        </w:tc>
        <w:tc>
          <w:tcPr>
            <w:tcW w:w="7300" w:type="dxa"/>
            <w:gridSpan w:val="3"/>
            <w:tcBorders>
              <w:top w:val="single" w:sz="4" w:space="0" w:color="808080" w:themeColor="background1" w:themeShade="80"/>
              <w:left w:val="nil"/>
              <w:bottom w:val="single" w:sz="4" w:space="0" w:color="808080" w:themeColor="background1" w:themeShade="80"/>
              <w:right w:val="nil"/>
            </w:tcBorders>
            <w:hideMark/>
          </w:tcPr>
          <w:p w14:paraId="0472C101" w14:textId="59E5C5ED" w:rsidR="00946CD4" w:rsidRDefault="00153453" w:rsidP="00C3083A">
            <w:pPr>
              <w:keepNext/>
              <w:keepLines/>
              <w:spacing w:beforeLines="60" w:before="144" w:afterLines="60" w:after="144" w:line="23" w:lineRule="atLeast"/>
              <w:rPr>
                <w:rFonts w:ascii="VIC" w:hAnsi="VIC"/>
                <w:szCs w:val="20"/>
              </w:rPr>
            </w:pPr>
            <w:r>
              <w:rPr>
                <w:rFonts w:ascii="VIC" w:hAnsi="VIC"/>
                <w:szCs w:val="20"/>
              </w:rPr>
              <w:t xml:space="preserve">Yes, the survey is available in 22 languages other than English online. Clients will be invited in their preferred language (where this is known) and can also select their preferred language when they enter the online survey.  </w:t>
            </w:r>
          </w:p>
          <w:p w14:paraId="5EE704D0" w14:textId="15E30C6A" w:rsidR="001D49EE" w:rsidRDefault="001D49EE" w:rsidP="00C3083A">
            <w:pPr>
              <w:keepNext/>
              <w:keepLines/>
              <w:spacing w:beforeLines="60" w:before="144" w:afterLines="60" w:after="144" w:line="23" w:lineRule="atLeast"/>
              <w:rPr>
                <w:rFonts w:ascii="VIC" w:hAnsi="VIC"/>
                <w:szCs w:val="20"/>
              </w:rPr>
            </w:pPr>
            <w:r>
              <w:rPr>
                <w:rFonts w:ascii="VIC" w:hAnsi="VIC"/>
                <w:szCs w:val="20"/>
              </w:rPr>
              <w:t>The helpline is available in English only.</w:t>
            </w:r>
          </w:p>
          <w:p w14:paraId="6B7FD849" w14:textId="2299588A" w:rsidR="00946CD4" w:rsidRDefault="00946CD4" w:rsidP="00153453">
            <w:pPr>
              <w:keepNext/>
              <w:keepLines/>
              <w:spacing w:beforeLines="60" w:before="144" w:afterLines="60" w:after="144" w:line="23" w:lineRule="atLeast"/>
              <w:rPr>
                <w:rFonts w:ascii="VIC" w:hAnsi="VIC"/>
                <w:szCs w:val="20"/>
              </w:rPr>
            </w:pPr>
          </w:p>
          <w:p w14:paraId="2D399BF4" w14:textId="460AB481" w:rsidR="00153453" w:rsidRDefault="00153453" w:rsidP="00946CD4">
            <w:pPr>
              <w:keepNext/>
              <w:keepLines/>
              <w:spacing w:beforeLines="60" w:before="144" w:afterLines="60" w:after="144" w:line="23" w:lineRule="atLeast"/>
              <w:rPr>
                <w:rFonts w:ascii="VIC" w:hAnsi="VIC"/>
                <w:szCs w:val="20"/>
              </w:rPr>
            </w:pPr>
          </w:p>
        </w:tc>
      </w:tr>
      <w:tr w:rsidR="007743A0" w:rsidRPr="009B11E7" w14:paraId="59065168" w14:textId="77777777" w:rsidTr="00BB39AC">
        <w:tblPrEx>
          <w:tblLook w:val="0480" w:firstRow="0" w:lastRow="0" w:firstColumn="1" w:lastColumn="0" w:noHBand="0" w:noVBand="1"/>
        </w:tblPrEx>
        <w:tc>
          <w:tcPr>
            <w:tcW w:w="1733" w:type="dxa"/>
            <w:shd w:val="clear" w:color="auto" w:fill="auto"/>
          </w:tcPr>
          <w:p w14:paraId="741527E9" w14:textId="34953D67" w:rsidR="007743A0" w:rsidRPr="00D93062" w:rsidRDefault="007743A0" w:rsidP="007743A0">
            <w:pPr>
              <w:pStyle w:val="Heading2"/>
              <w:spacing w:beforeLines="60" w:before="144" w:afterLines="60" w:after="144" w:line="23" w:lineRule="atLeast"/>
              <w:rPr>
                <w:rFonts w:ascii="VIC" w:hAnsi="VIC" w:cs="Arial"/>
                <w:b/>
                <w:szCs w:val="20"/>
              </w:rPr>
            </w:pPr>
            <w:bookmarkStart w:id="30" w:name="_Toc97282967"/>
            <w:bookmarkStart w:id="31" w:name="_Toc114583250"/>
            <w:r w:rsidRPr="00D93062">
              <w:rPr>
                <w:rFonts w:ascii="VIC" w:hAnsi="VIC" w:cs="Arial"/>
                <w:szCs w:val="20"/>
              </w:rPr>
              <w:lastRenderedPageBreak/>
              <w:t xml:space="preserve">Can a client contact Ipsos directly and get assistance to complete the </w:t>
            </w:r>
            <w:r w:rsidR="009837CC" w:rsidRPr="00D93062">
              <w:rPr>
                <w:rFonts w:ascii="VIC" w:hAnsi="VIC" w:cs="Arial"/>
                <w:szCs w:val="20"/>
              </w:rPr>
              <w:t>questionnaire</w:t>
            </w:r>
            <w:r w:rsidRPr="00D93062">
              <w:rPr>
                <w:rFonts w:ascii="VIC" w:hAnsi="VIC" w:cs="Arial"/>
                <w:szCs w:val="20"/>
              </w:rPr>
              <w:t>?</w:t>
            </w:r>
            <w:bookmarkEnd w:id="30"/>
            <w:bookmarkEnd w:id="31"/>
          </w:p>
        </w:tc>
        <w:tc>
          <w:tcPr>
            <w:tcW w:w="7339" w:type="dxa"/>
            <w:gridSpan w:val="4"/>
            <w:shd w:val="clear" w:color="auto" w:fill="auto"/>
          </w:tcPr>
          <w:p w14:paraId="6AA90224" w14:textId="4B571D37" w:rsidR="007743A0" w:rsidRPr="00D93062" w:rsidRDefault="007743A0" w:rsidP="007743A0">
            <w:pPr>
              <w:keepNext/>
              <w:keepLines/>
              <w:autoSpaceDE w:val="0"/>
              <w:autoSpaceDN w:val="0"/>
              <w:adjustRightInd w:val="0"/>
              <w:spacing w:beforeLines="60" w:before="144" w:afterLines="60" w:after="144" w:line="23" w:lineRule="atLeast"/>
              <w:rPr>
                <w:rFonts w:ascii="VIC" w:hAnsi="VIC" w:cs="Arial"/>
                <w:b/>
                <w:color w:val="000000" w:themeColor="text1"/>
                <w:szCs w:val="20"/>
              </w:rPr>
            </w:pPr>
            <w:r w:rsidRPr="00D93062">
              <w:rPr>
                <w:rFonts w:ascii="VIC" w:hAnsi="VIC" w:cs="Arial"/>
                <w:color w:val="000000" w:themeColor="text1"/>
                <w:szCs w:val="20"/>
              </w:rPr>
              <w:t xml:space="preserve">Yes. Ipsos can be contacted directly by a client via the </w:t>
            </w:r>
            <w:r w:rsidR="00F81472" w:rsidRPr="00D93062">
              <w:rPr>
                <w:rFonts w:ascii="VIC" w:hAnsi="VIC" w:cs="Arial"/>
                <w:color w:val="000000" w:themeColor="text1"/>
                <w:szCs w:val="20"/>
              </w:rPr>
              <w:t>toll-</w:t>
            </w:r>
            <w:r w:rsidRPr="00D93062">
              <w:rPr>
                <w:rFonts w:ascii="VIC" w:hAnsi="VIC" w:cs="Arial"/>
                <w:color w:val="000000" w:themeColor="text1"/>
                <w:szCs w:val="20"/>
              </w:rPr>
              <w:t xml:space="preserve">free Survey Helpline. Ipsos will also help the client complete the questionnaire over the telephone if required.  </w:t>
            </w:r>
          </w:p>
          <w:p w14:paraId="70C4050E" w14:textId="026DE3D0" w:rsidR="007743A0" w:rsidRPr="00D93062" w:rsidRDefault="007743A0" w:rsidP="007743A0">
            <w:pPr>
              <w:pStyle w:val="Default"/>
              <w:keepNext/>
              <w:keepLines/>
              <w:spacing w:beforeLines="60" w:before="144" w:afterLines="60" w:after="144" w:line="23" w:lineRule="atLeast"/>
              <w:ind w:right="-46"/>
              <w:rPr>
                <w:rFonts w:ascii="VIC" w:hAnsi="VIC"/>
                <w:color w:val="000000" w:themeColor="text1"/>
                <w:sz w:val="20"/>
                <w:szCs w:val="20"/>
              </w:rPr>
            </w:pPr>
            <w:r w:rsidRPr="00D93062">
              <w:rPr>
                <w:rFonts w:ascii="VIC" w:hAnsi="VIC"/>
                <w:color w:val="000000" w:themeColor="text1"/>
                <w:sz w:val="20"/>
                <w:szCs w:val="20"/>
              </w:rPr>
              <w:t>Ipsos can be contact</w:t>
            </w:r>
            <w:r w:rsidR="002C57E3" w:rsidRPr="00D93062">
              <w:rPr>
                <w:rFonts w:ascii="VIC" w:hAnsi="VIC"/>
                <w:color w:val="000000" w:themeColor="text1"/>
                <w:sz w:val="20"/>
                <w:szCs w:val="20"/>
              </w:rPr>
              <w:t>ed</w:t>
            </w:r>
            <w:r w:rsidRPr="00D93062">
              <w:rPr>
                <w:rFonts w:ascii="VIC" w:hAnsi="VIC"/>
                <w:color w:val="000000" w:themeColor="text1"/>
                <w:sz w:val="20"/>
                <w:szCs w:val="20"/>
              </w:rPr>
              <w:t xml:space="preserve"> on:</w:t>
            </w:r>
          </w:p>
          <w:p w14:paraId="2B02CC18" w14:textId="6886B8D3" w:rsidR="007743A0" w:rsidRPr="00D93062" w:rsidRDefault="007743A0" w:rsidP="00090540">
            <w:pPr>
              <w:pStyle w:val="Default"/>
              <w:keepNext/>
              <w:keepLines/>
              <w:numPr>
                <w:ilvl w:val="0"/>
                <w:numId w:val="1"/>
              </w:numPr>
              <w:spacing w:beforeLines="60" w:before="144" w:afterLines="60" w:after="144" w:line="23" w:lineRule="atLeast"/>
              <w:ind w:left="0" w:right="-46"/>
              <w:rPr>
                <w:rFonts w:ascii="VIC" w:eastAsia="Calibri" w:hAnsi="VIC"/>
                <w:sz w:val="20"/>
                <w:szCs w:val="20"/>
              </w:rPr>
            </w:pPr>
            <w:r w:rsidRPr="00D93062">
              <w:rPr>
                <w:rFonts w:ascii="VIC" w:hAnsi="VIC"/>
                <w:color w:val="000000" w:themeColor="text1"/>
                <w:sz w:val="20"/>
                <w:szCs w:val="20"/>
              </w:rPr>
              <w:t xml:space="preserve">Survey Hotline: 1800 356 928, </w:t>
            </w:r>
            <w:r w:rsidR="00093E71" w:rsidRPr="00D93062">
              <w:rPr>
                <w:rFonts w:ascii="VIC" w:hAnsi="VIC"/>
                <w:color w:val="000000" w:themeColor="text1"/>
                <w:sz w:val="20"/>
                <w:szCs w:val="20"/>
              </w:rPr>
              <w:t>12</w:t>
            </w:r>
            <w:r w:rsidR="00350ACB" w:rsidRPr="00D93062">
              <w:rPr>
                <w:rFonts w:ascii="VIC" w:hAnsi="VIC"/>
                <w:color w:val="000000" w:themeColor="text1"/>
                <w:sz w:val="20"/>
                <w:szCs w:val="20"/>
              </w:rPr>
              <w:t>pm</w:t>
            </w:r>
            <w:r w:rsidRPr="00D93062">
              <w:rPr>
                <w:rFonts w:ascii="VIC" w:hAnsi="VIC"/>
                <w:color w:val="000000" w:themeColor="text1"/>
                <w:sz w:val="20"/>
                <w:szCs w:val="20"/>
              </w:rPr>
              <w:t xml:space="preserve"> – 8pm, Monday to Friday (excluding public holidays). </w:t>
            </w:r>
          </w:p>
          <w:p w14:paraId="255C7EAD" w14:textId="72AF39C1" w:rsidR="007743A0" w:rsidRPr="00D93062" w:rsidRDefault="007743A0" w:rsidP="00090540">
            <w:pPr>
              <w:pStyle w:val="Pa4"/>
              <w:keepNext/>
              <w:keepLines/>
              <w:numPr>
                <w:ilvl w:val="0"/>
                <w:numId w:val="1"/>
              </w:numPr>
              <w:spacing w:beforeLines="60" w:before="144" w:afterLines="60" w:after="144" w:line="23" w:lineRule="atLeast"/>
              <w:ind w:left="0"/>
              <w:jc w:val="both"/>
              <w:rPr>
                <w:rFonts w:ascii="VIC" w:hAnsi="VIC"/>
                <w:sz w:val="20"/>
                <w:szCs w:val="20"/>
              </w:rPr>
            </w:pPr>
            <w:r w:rsidRPr="00D93062">
              <w:rPr>
                <w:rFonts w:ascii="VIC" w:hAnsi="VIC"/>
                <w:sz w:val="20"/>
                <w:szCs w:val="20"/>
              </w:rPr>
              <w:t xml:space="preserve">Survey Helpdesk e-mail: </w:t>
            </w:r>
            <w:hyperlink r:id="rId14" w:history="1">
              <w:r w:rsidR="00294794" w:rsidRPr="00D93062">
                <w:rPr>
                  <w:rStyle w:val="Hyperlink"/>
                  <w:rFonts w:ascii="VIC" w:hAnsi="VIC"/>
                  <w:bCs/>
                  <w:sz w:val="20"/>
                  <w:szCs w:val="20"/>
                </w:rPr>
                <w:t>survey@vhes.com.au</w:t>
              </w:r>
            </w:hyperlink>
          </w:p>
          <w:p w14:paraId="68747109" w14:textId="1B216661" w:rsidR="007743A0" w:rsidRPr="00D93062" w:rsidRDefault="007743A0" w:rsidP="007743A0">
            <w:pPr>
              <w:keepNext/>
              <w:keepLines/>
              <w:spacing w:beforeLines="60" w:before="144" w:afterLines="60" w:after="144" w:line="23" w:lineRule="atLeast"/>
              <w:rPr>
                <w:rFonts w:ascii="VIC" w:hAnsi="VIC" w:cs="Arial"/>
                <w:bCs/>
                <w:color w:val="000000"/>
                <w:szCs w:val="20"/>
              </w:rPr>
            </w:pPr>
            <w:r w:rsidRPr="00D93062">
              <w:rPr>
                <w:rFonts w:ascii="VIC" w:hAnsi="VIC" w:cs="Arial"/>
                <w:szCs w:val="20"/>
              </w:rPr>
              <w:t xml:space="preserve">If a person is hearing </w:t>
            </w:r>
            <w:proofErr w:type="gramStart"/>
            <w:r w:rsidRPr="00D93062">
              <w:rPr>
                <w:rFonts w:ascii="VIC" w:hAnsi="VIC" w:cs="Arial"/>
                <w:szCs w:val="20"/>
              </w:rPr>
              <w:t>impaired</w:t>
            </w:r>
            <w:proofErr w:type="gramEnd"/>
            <w:r w:rsidRPr="00D93062">
              <w:rPr>
                <w:rFonts w:ascii="VIC" w:hAnsi="VIC" w:cs="Arial"/>
                <w:szCs w:val="20"/>
              </w:rPr>
              <w:t xml:space="preserve"> they can contact Ipsos Australia via the National Relay Service on 1300 555 727 or the Survey Helpdesk e-mail: </w:t>
            </w:r>
            <w:hyperlink r:id="rId15" w:history="1">
              <w:r w:rsidR="00F02703" w:rsidRPr="00D93062">
                <w:rPr>
                  <w:rStyle w:val="Hyperlink"/>
                  <w:rFonts w:ascii="VIC" w:hAnsi="VIC"/>
                  <w:bCs/>
                  <w:szCs w:val="20"/>
                </w:rPr>
                <w:t>survey@vhes.com.au</w:t>
              </w:r>
            </w:hyperlink>
          </w:p>
          <w:p w14:paraId="56215D54" w14:textId="215207AB" w:rsidR="007743A0" w:rsidRPr="00D93062" w:rsidRDefault="00122765" w:rsidP="007743A0">
            <w:pPr>
              <w:keepNext/>
              <w:keepLines/>
              <w:spacing w:beforeLines="60" w:before="144" w:afterLines="60" w:after="144" w:line="23" w:lineRule="atLeast"/>
              <w:rPr>
                <w:rFonts w:ascii="VIC" w:hAnsi="VIC" w:cs="Arial"/>
                <w:szCs w:val="20"/>
              </w:rPr>
            </w:pPr>
            <w:r w:rsidRPr="00D93062">
              <w:rPr>
                <w:rFonts w:ascii="VIC" w:hAnsi="VIC" w:cs="Arial"/>
                <w:szCs w:val="20"/>
              </w:rPr>
              <w:t xml:space="preserve">Helpline staff can also help clients complete the </w:t>
            </w:r>
            <w:r w:rsidR="009837CC" w:rsidRPr="00D93062">
              <w:rPr>
                <w:rFonts w:ascii="VIC" w:hAnsi="VIC" w:cs="Arial"/>
                <w:szCs w:val="20"/>
              </w:rPr>
              <w:t>questionnaire</w:t>
            </w:r>
            <w:r w:rsidRPr="00D93062">
              <w:rPr>
                <w:rFonts w:ascii="VIC" w:hAnsi="VIC" w:cs="Arial"/>
                <w:szCs w:val="20"/>
              </w:rPr>
              <w:t xml:space="preserve"> over the phone if they would prefer.  </w:t>
            </w:r>
          </w:p>
        </w:tc>
      </w:tr>
      <w:tr w:rsidR="001D49EE" w:rsidRPr="009B11E7" w14:paraId="714A8ED9" w14:textId="77777777" w:rsidTr="00ED5632">
        <w:tblPrEx>
          <w:tblLook w:val="0480" w:firstRow="0" w:lastRow="0" w:firstColumn="1" w:lastColumn="0" w:noHBand="0" w:noVBand="1"/>
        </w:tblPrEx>
        <w:tc>
          <w:tcPr>
            <w:tcW w:w="1733" w:type="dxa"/>
            <w:shd w:val="clear" w:color="auto" w:fill="auto"/>
          </w:tcPr>
          <w:p w14:paraId="65B689D4" w14:textId="293DC409" w:rsidR="001D49EE" w:rsidRPr="00D93062" w:rsidRDefault="001D49EE" w:rsidP="007743A0">
            <w:pPr>
              <w:pStyle w:val="Heading2"/>
              <w:spacing w:beforeLines="60" w:before="144" w:afterLines="60" w:after="144" w:line="23" w:lineRule="atLeast"/>
              <w:rPr>
                <w:rFonts w:ascii="VIC" w:hAnsi="VIC" w:cs="Arial"/>
                <w:szCs w:val="20"/>
              </w:rPr>
            </w:pPr>
            <w:r>
              <w:rPr>
                <w:rFonts w:ascii="VIC" w:hAnsi="VIC" w:cs="Arial"/>
                <w:szCs w:val="20"/>
              </w:rPr>
              <w:t>What response rate should my service expect</w:t>
            </w:r>
            <w:r w:rsidR="00ED5632">
              <w:rPr>
                <w:rFonts w:ascii="VIC" w:hAnsi="VIC" w:cs="Arial"/>
                <w:szCs w:val="20"/>
              </w:rPr>
              <w:t>?</w:t>
            </w:r>
          </w:p>
        </w:tc>
        <w:tc>
          <w:tcPr>
            <w:tcW w:w="7339" w:type="dxa"/>
            <w:gridSpan w:val="4"/>
            <w:shd w:val="clear" w:color="auto" w:fill="auto"/>
            <w:vAlign w:val="center"/>
          </w:tcPr>
          <w:p w14:paraId="04409352" w14:textId="439C1B55" w:rsidR="001D49EE" w:rsidRPr="00ED5632" w:rsidRDefault="00ED5632" w:rsidP="00ED5632">
            <w:pPr>
              <w:keepNext/>
              <w:keepLines/>
              <w:autoSpaceDE w:val="0"/>
              <w:autoSpaceDN w:val="0"/>
              <w:adjustRightInd w:val="0"/>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2023 was the first time</w:t>
            </w:r>
            <w:r w:rsidR="001D49EE">
              <w:rPr>
                <w:rFonts w:ascii="VIC" w:hAnsi="VIC" w:cs="Arial"/>
                <w:color w:val="000000" w:themeColor="text1"/>
                <w:szCs w:val="20"/>
              </w:rPr>
              <w:t xml:space="preserve"> using this methodology for Community Health</w:t>
            </w:r>
            <w:r>
              <w:rPr>
                <w:rFonts w:ascii="VIC" w:hAnsi="VIC" w:cs="Arial"/>
                <w:color w:val="000000" w:themeColor="text1"/>
                <w:szCs w:val="20"/>
              </w:rPr>
              <w:t xml:space="preserve">, and the average response rate was </w:t>
            </w:r>
            <w:r>
              <w:rPr>
                <w:rFonts w:ascii="VIC" w:hAnsi="VIC" w:cs="Arial"/>
                <w:b/>
                <w:bCs/>
                <w:color w:val="000000" w:themeColor="text1"/>
                <w:szCs w:val="20"/>
              </w:rPr>
              <w:t>12%.</w:t>
            </w:r>
          </w:p>
          <w:p w14:paraId="26D26A73" w14:textId="1F715565" w:rsidR="001D49EE" w:rsidRPr="00D93062" w:rsidRDefault="001D49EE" w:rsidP="00ED5632">
            <w:pPr>
              <w:keepNext/>
              <w:keepLines/>
              <w:autoSpaceDE w:val="0"/>
              <w:autoSpaceDN w:val="0"/>
              <w:adjustRightInd w:val="0"/>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 xml:space="preserve">The best way to ensure a strong response rate is to provide digital contacts for your clients. The paper-based invitations have a much poorer response rate than SMS or email invitations. </w:t>
            </w:r>
          </w:p>
        </w:tc>
      </w:tr>
      <w:tr w:rsidR="001D49EE" w:rsidRPr="009B11E7" w14:paraId="11A851B3" w14:textId="77777777" w:rsidTr="00ED5632">
        <w:tblPrEx>
          <w:tblLook w:val="0480" w:firstRow="0" w:lastRow="0" w:firstColumn="1" w:lastColumn="0" w:noHBand="0" w:noVBand="1"/>
        </w:tblPrEx>
        <w:tc>
          <w:tcPr>
            <w:tcW w:w="1733" w:type="dxa"/>
            <w:shd w:val="clear" w:color="auto" w:fill="auto"/>
          </w:tcPr>
          <w:p w14:paraId="505CCB1E" w14:textId="41965E1E" w:rsidR="001D49EE" w:rsidRDefault="001D49EE" w:rsidP="007743A0">
            <w:pPr>
              <w:pStyle w:val="Heading2"/>
              <w:spacing w:beforeLines="60" w:before="144" w:afterLines="60" w:after="144" w:line="23" w:lineRule="atLeast"/>
              <w:rPr>
                <w:rFonts w:ascii="VIC" w:hAnsi="VIC" w:cs="Arial"/>
                <w:szCs w:val="20"/>
              </w:rPr>
            </w:pPr>
            <w:r>
              <w:rPr>
                <w:rFonts w:ascii="VIC" w:hAnsi="VIC" w:cs="Arial"/>
                <w:szCs w:val="20"/>
              </w:rPr>
              <w:t xml:space="preserve">How will you ensure a person doesn’t receive multiple surveys for multiple appointments? </w:t>
            </w:r>
          </w:p>
        </w:tc>
        <w:tc>
          <w:tcPr>
            <w:tcW w:w="7339" w:type="dxa"/>
            <w:gridSpan w:val="4"/>
            <w:shd w:val="clear" w:color="auto" w:fill="auto"/>
            <w:vAlign w:val="center"/>
          </w:tcPr>
          <w:p w14:paraId="4A8DBEF1" w14:textId="51594D88" w:rsidR="001D49EE" w:rsidRDefault="001D49EE" w:rsidP="00ED5632">
            <w:pPr>
              <w:keepNext/>
              <w:keepLines/>
              <w:autoSpaceDE w:val="0"/>
              <w:autoSpaceDN w:val="0"/>
              <w:adjustRightInd w:val="0"/>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There is a de-duplication process to ensure that a person does not receive more than one VHES survey</w:t>
            </w:r>
            <w:r w:rsidR="00ED5632">
              <w:rPr>
                <w:rFonts w:ascii="VIC" w:hAnsi="VIC" w:cs="Arial"/>
                <w:color w:val="000000" w:themeColor="text1"/>
                <w:szCs w:val="20"/>
              </w:rPr>
              <w:t xml:space="preserve"> when being sampled.</w:t>
            </w:r>
          </w:p>
          <w:p w14:paraId="12E90D1A" w14:textId="4F887B92" w:rsidR="001D49EE" w:rsidRDefault="001D49EE" w:rsidP="00ED5632">
            <w:pPr>
              <w:keepNext/>
              <w:keepLines/>
              <w:autoSpaceDE w:val="0"/>
              <w:autoSpaceDN w:val="0"/>
              <w:adjustRightInd w:val="0"/>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If their details are provided multiple times within a fieldwork period (either at the same service, or across multiple services or VHES categories), the system will sample them against their most recent appointment.</w:t>
            </w:r>
          </w:p>
        </w:tc>
      </w:tr>
      <w:tr w:rsidR="00187CF0" w:rsidRPr="009B11E7" w14:paraId="6501EC51" w14:textId="77777777" w:rsidTr="00ED5632">
        <w:tblPrEx>
          <w:tblLook w:val="0480" w:firstRow="0" w:lastRow="0" w:firstColumn="1" w:lastColumn="0" w:noHBand="0" w:noVBand="1"/>
        </w:tblPrEx>
        <w:tc>
          <w:tcPr>
            <w:tcW w:w="1733" w:type="dxa"/>
            <w:shd w:val="clear" w:color="auto" w:fill="auto"/>
          </w:tcPr>
          <w:p w14:paraId="413D1051" w14:textId="4A6A9D27" w:rsidR="00187CF0" w:rsidRDefault="00187CF0" w:rsidP="007743A0">
            <w:pPr>
              <w:pStyle w:val="Heading2"/>
              <w:spacing w:beforeLines="60" w:before="144" w:afterLines="60" w:after="144" w:line="23" w:lineRule="atLeast"/>
              <w:rPr>
                <w:rFonts w:ascii="VIC" w:hAnsi="VIC" w:cs="Arial"/>
                <w:szCs w:val="20"/>
              </w:rPr>
            </w:pPr>
            <w:r>
              <w:rPr>
                <w:rFonts w:ascii="VIC" w:hAnsi="VIC" w:cs="Arial"/>
                <w:szCs w:val="20"/>
              </w:rPr>
              <w:t>Will paper</w:t>
            </w:r>
            <w:r w:rsidR="007A42F7">
              <w:rPr>
                <w:rFonts w:ascii="VIC" w:hAnsi="VIC" w:cs="Arial"/>
                <w:szCs w:val="20"/>
              </w:rPr>
              <w:t xml:space="preserve">-based </w:t>
            </w:r>
            <w:r>
              <w:rPr>
                <w:rFonts w:ascii="VIC" w:hAnsi="VIC" w:cs="Arial"/>
                <w:szCs w:val="20"/>
              </w:rPr>
              <w:t xml:space="preserve">surveys or QR codes be available? </w:t>
            </w:r>
          </w:p>
        </w:tc>
        <w:tc>
          <w:tcPr>
            <w:tcW w:w="7339" w:type="dxa"/>
            <w:gridSpan w:val="4"/>
            <w:shd w:val="clear" w:color="auto" w:fill="auto"/>
            <w:vAlign w:val="center"/>
          </w:tcPr>
          <w:p w14:paraId="27EF41DC" w14:textId="3B26AAC8" w:rsidR="00187CF0" w:rsidRDefault="00187CF0" w:rsidP="00ED5632">
            <w:pPr>
              <w:keepNext/>
              <w:keepLines/>
              <w:autoSpaceDE w:val="0"/>
              <w:autoSpaceDN w:val="0"/>
              <w:adjustRightInd w:val="0"/>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No. The out of service electronic method will be the only methodology available in 202</w:t>
            </w:r>
            <w:r w:rsidR="00ED5632">
              <w:rPr>
                <w:rFonts w:ascii="VIC" w:hAnsi="VIC" w:cs="Arial"/>
                <w:color w:val="000000" w:themeColor="text1"/>
                <w:szCs w:val="20"/>
              </w:rPr>
              <w:t>4</w:t>
            </w:r>
            <w:r w:rsidR="00047F05">
              <w:rPr>
                <w:rFonts w:ascii="VIC" w:hAnsi="VIC" w:cs="Arial"/>
                <w:color w:val="000000" w:themeColor="text1"/>
                <w:szCs w:val="20"/>
              </w:rPr>
              <w:t>.</w:t>
            </w:r>
          </w:p>
          <w:p w14:paraId="5EA7C373" w14:textId="2821F906" w:rsidR="007A42F7" w:rsidRDefault="007A42F7" w:rsidP="00ED5632">
            <w:pPr>
              <w:keepNext/>
              <w:keepLines/>
              <w:autoSpaceDE w:val="0"/>
              <w:autoSpaceDN w:val="0"/>
              <w:adjustRightInd w:val="0"/>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There will be no in-situ distribution of surveys in 202</w:t>
            </w:r>
            <w:r w:rsidR="00ED5632">
              <w:rPr>
                <w:rFonts w:ascii="VIC" w:hAnsi="VIC" w:cs="Arial"/>
                <w:color w:val="000000" w:themeColor="text1"/>
                <w:szCs w:val="20"/>
              </w:rPr>
              <w:t>4</w:t>
            </w:r>
            <w:r>
              <w:rPr>
                <w:rFonts w:ascii="VIC" w:hAnsi="VIC" w:cs="Arial"/>
                <w:color w:val="000000" w:themeColor="text1"/>
                <w:szCs w:val="20"/>
              </w:rPr>
              <w:t>.</w:t>
            </w:r>
          </w:p>
        </w:tc>
      </w:tr>
      <w:tr w:rsidR="00187CF0" w:rsidRPr="009B11E7" w14:paraId="5BF873BC" w14:textId="77777777" w:rsidTr="00BB39AC">
        <w:tblPrEx>
          <w:tblLook w:val="0480" w:firstRow="0" w:lastRow="0" w:firstColumn="1" w:lastColumn="0" w:noHBand="0" w:noVBand="1"/>
        </w:tblPrEx>
        <w:tc>
          <w:tcPr>
            <w:tcW w:w="1733" w:type="dxa"/>
            <w:shd w:val="clear" w:color="auto" w:fill="auto"/>
          </w:tcPr>
          <w:p w14:paraId="2A93544A" w14:textId="65D1854B" w:rsidR="00187CF0" w:rsidRDefault="00187CF0" w:rsidP="007743A0">
            <w:pPr>
              <w:pStyle w:val="Heading2"/>
              <w:spacing w:beforeLines="60" w:before="144" w:afterLines="60" w:after="144" w:line="23" w:lineRule="atLeast"/>
              <w:rPr>
                <w:rFonts w:ascii="VIC" w:hAnsi="VIC" w:cs="Arial"/>
                <w:szCs w:val="20"/>
              </w:rPr>
            </w:pPr>
            <w:r>
              <w:rPr>
                <w:rFonts w:ascii="VIC" w:hAnsi="VIC" w:cs="Arial"/>
                <w:szCs w:val="20"/>
              </w:rPr>
              <w:t>Can a client opt out?</w:t>
            </w:r>
          </w:p>
        </w:tc>
        <w:tc>
          <w:tcPr>
            <w:tcW w:w="7339" w:type="dxa"/>
            <w:gridSpan w:val="4"/>
            <w:shd w:val="clear" w:color="auto" w:fill="auto"/>
          </w:tcPr>
          <w:p w14:paraId="71155F5D" w14:textId="3F70B57E" w:rsidR="00187CF0" w:rsidRDefault="00187CF0" w:rsidP="007743A0">
            <w:pPr>
              <w:keepNext/>
              <w:keepLines/>
              <w:autoSpaceDE w:val="0"/>
              <w:autoSpaceDN w:val="0"/>
              <w:adjustRightInd w:val="0"/>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 xml:space="preserve">Yes. The client can either ignore the </w:t>
            </w:r>
            <w:proofErr w:type="gramStart"/>
            <w:r>
              <w:rPr>
                <w:rFonts w:ascii="VIC" w:hAnsi="VIC" w:cs="Arial"/>
                <w:color w:val="000000" w:themeColor="text1"/>
                <w:szCs w:val="20"/>
              </w:rPr>
              <w:t>invitation,</w:t>
            </w:r>
            <w:r w:rsidR="001B050D">
              <w:rPr>
                <w:rFonts w:ascii="VIC" w:hAnsi="VIC" w:cs="Arial"/>
                <w:color w:val="000000" w:themeColor="text1"/>
                <w:szCs w:val="20"/>
              </w:rPr>
              <w:t xml:space="preserve"> or</w:t>
            </w:r>
            <w:proofErr w:type="gramEnd"/>
            <w:r>
              <w:rPr>
                <w:rFonts w:ascii="VIC" w:hAnsi="VIC" w:cs="Arial"/>
                <w:color w:val="000000" w:themeColor="text1"/>
                <w:szCs w:val="20"/>
              </w:rPr>
              <w:t xml:space="preserve"> opt-out via the Helpline</w:t>
            </w:r>
            <w:r w:rsidR="001B050D">
              <w:rPr>
                <w:rFonts w:ascii="VIC" w:hAnsi="VIC" w:cs="Arial"/>
                <w:color w:val="000000" w:themeColor="text1"/>
                <w:szCs w:val="20"/>
              </w:rPr>
              <w:t xml:space="preserve"> or by ‘unsubscribing’ from emails</w:t>
            </w:r>
            <w:r>
              <w:rPr>
                <w:rFonts w:ascii="VIC" w:hAnsi="VIC" w:cs="Arial"/>
                <w:color w:val="000000" w:themeColor="text1"/>
                <w:szCs w:val="20"/>
              </w:rPr>
              <w:t xml:space="preserve"> if they do not want to receive future invitations or reminders. Health services will not be informed of opt-</w:t>
            </w:r>
            <w:proofErr w:type="gramStart"/>
            <w:r>
              <w:rPr>
                <w:rFonts w:ascii="VIC" w:hAnsi="VIC" w:cs="Arial"/>
                <w:color w:val="000000" w:themeColor="text1"/>
                <w:szCs w:val="20"/>
              </w:rPr>
              <w:t>outs</w:t>
            </w:r>
            <w:proofErr w:type="gramEnd"/>
            <w:r>
              <w:rPr>
                <w:rFonts w:ascii="VIC" w:hAnsi="VIC" w:cs="Arial"/>
                <w:color w:val="000000" w:themeColor="text1"/>
                <w:szCs w:val="20"/>
              </w:rPr>
              <w:t xml:space="preserve"> and it will not impact their ability to access services in future.</w:t>
            </w:r>
          </w:p>
        </w:tc>
      </w:tr>
      <w:tr w:rsidR="00187CF0" w:rsidRPr="009B11E7" w14:paraId="23A87235" w14:textId="77777777" w:rsidTr="00BB39AC">
        <w:tblPrEx>
          <w:tblLook w:val="0480" w:firstRow="0" w:lastRow="0" w:firstColumn="1" w:lastColumn="0" w:noHBand="0" w:noVBand="1"/>
        </w:tblPrEx>
        <w:tc>
          <w:tcPr>
            <w:tcW w:w="1733" w:type="dxa"/>
            <w:shd w:val="clear" w:color="auto" w:fill="auto"/>
          </w:tcPr>
          <w:p w14:paraId="3B6C8AE1" w14:textId="31F37460" w:rsidR="00187CF0" w:rsidRDefault="00187CF0" w:rsidP="007743A0">
            <w:pPr>
              <w:pStyle w:val="Heading2"/>
              <w:spacing w:beforeLines="60" w:before="144" w:afterLines="60" w:after="144" w:line="23" w:lineRule="atLeast"/>
              <w:rPr>
                <w:rFonts w:ascii="VIC" w:hAnsi="VIC" w:cs="Arial"/>
                <w:szCs w:val="20"/>
              </w:rPr>
            </w:pPr>
            <w:r>
              <w:rPr>
                <w:rFonts w:ascii="VIC" w:hAnsi="VIC" w:cs="Arial"/>
                <w:szCs w:val="20"/>
              </w:rPr>
              <w:t xml:space="preserve">Is the electronic method representative? Will it exclude some people? </w:t>
            </w:r>
          </w:p>
        </w:tc>
        <w:tc>
          <w:tcPr>
            <w:tcW w:w="7339" w:type="dxa"/>
            <w:gridSpan w:val="4"/>
            <w:shd w:val="clear" w:color="auto" w:fill="auto"/>
          </w:tcPr>
          <w:p w14:paraId="4E18ACC2" w14:textId="7974DF41" w:rsidR="00187CF0" w:rsidRDefault="00187CF0" w:rsidP="007743A0">
            <w:pPr>
              <w:keepNext/>
              <w:keepLines/>
              <w:autoSpaceDE w:val="0"/>
              <w:autoSpaceDN w:val="0"/>
              <w:adjustRightInd w:val="0"/>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Our analysis</w:t>
            </w:r>
            <w:r w:rsidR="007A42F7">
              <w:rPr>
                <w:rFonts w:ascii="VIC" w:hAnsi="VIC" w:cs="Arial"/>
                <w:color w:val="000000" w:themeColor="text1"/>
                <w:szCs w:val="20"/>
              </w:rPr>
              <w:t xml:space="preserve"> of VHES data</w:t>
            </w:r>
            <w:r>
              <w:rPr>
                <w:rFonts w:ascii="VIC" w:hAnsi="VIC" w:cs="Arial"/>
                <w:color w:val="000000" w:themeColor="text1"/>
                <w:szCs w:val="20"/>
              </w:rPr>
              <w:t xml:space="preserve"> to date suggests that the </w:t>
            </w:r>
            <w:r w:rsidR="007A42F7">
              <w:rPr>
                <w:rFonts w:ascii="VIC" w:hAnsi="VIC" w:cs="Arial"/>
                <w:color w:val="000000" w:themeColor="text1"/>
                <w:szCs w:val="20"/>
              </w:rPr>
              <w:t>sample of survey participants obtained via a digital only methodology is more representative than a paper-based surveys.</w:t>
            </w:r>
            <w:r w:rsidR="007A42F7">
              <w:rPr>
                <w:rFonts w:ascii="VIC" w:hAnsi="VIC" w:cs="Arial"/>
                <w:color w:val="000000" w:themeColor="text1"/>
                <w:szCs w:val="20"/>
              </w:rPr>
              <w:br/>
            </w:r>
            <w:r w:rsidR="007A42F7">
              <w:rPr>
                <w:rFonts w:ascii="VIC" w:hAnsi="VIC" w:cs="Arial"/>
                <w:color w:val="000000" w:themeColor="text1"/>
                <w:szCs w:val="20"/>
              </w:rPr>
              <w:br/>
              <w:t xml:space="preserve">Both digital and paper-based surveys overrepresent older people who are more likely to participate in the survey. </w:t>
            </w:r>
            <w:r w:rsidR="004801F2">
              <w:rPr>
                <w:rFonts w:ascii="VIC" w:hAnsi="VIC" w:cs="Arial"/>
                <w:color w:val="000000" w:themeColor="text1"/>
                <w:szCs w:val="20"/>
              </w:rPr>
              <w:t>However, this</w:t>
            </w:r>
            <w:r w:rsidR="007A42F7">
              <w:rPr>
                <w:rFonts w:ascii="VIC" w:hAnsi="VIC" w:cs="Arial"/>
                <w:color w:val="000000" w:themeColor="text1"/>
                <w:szCs w:val="20"/>
              </w:rPr>
              <w:t xml:space="preserve"> effect is less pronounced for digital only methodologies where we see greater participation among younger people than we do for paper-based surveys.</w:t>
            </w:r>
          </w:p>
        </w:tc>
      </w:tr>
    </w:tbl>
    <w:p w14:paraId="409DC6B1" w14:textId="209C626E" w:rsidR="008D18DF" w:rsidRPr="00D93062" w:rsidRDefault="008D18DF">
      <w:pPr>
        <w:rPr>
          <w:rFonts w:ascii="VIC" w:hAnsi="VIC"/>
        </w:rPr>
      </w:pPr>
    </w:p>
    <w:tbl>
      <w:tblPr>
        <w:tblW w:w="9072"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bottom w:w="57" w:type="dxa"/>
        </w:tblCellMar>
        <w:tblLook w:val="0480" w:firstRow="0" w:lastRow="0" w:firstColumn="1" w:lastColumn="0" w:noHBand="0" w:noVBand="1"/>
      </w:tblPr>
      <w:tblGrid>
        <w:gridCol w:w="1733"/>
        <w:gridCol w:w="7339"/>
      </w:tblGrid>
      <w:tr w:rsidR="007743A0" w:rsidRPr="009B11E7" w14:paraId="77BC834F" w14:textId="77777777" w:rsidTr="00BB39AC">
        <w:tc>
          <w:tcPr>
            <w:tcW w:w="9072" w:type="dxa"/>
            <w:gridSpan w:val="2"/>
            <w:shd w:val="clear" w:color="auto" w:fill="auto"/>
          </w:tcPr>
          <w:p w14:paraId="3A7A0FCA" w14:textId="3A0A92E9" w:rsidR="007743A0" w:rsidRPr="00D93062" w:rsidRDefault="007743A0" w:rsidP="007743A0">
            <w:pPr>
              <w:pStyle w:val="Heading1"/>
              <w:spacing w:before="144" w:after="144"/>
              <w:rPr>
                <w:rFonts w:ascii="VIC" w:hAnsi="VIC"/>
              </w:rPr>
            </w:pPr>
            <w:bookmarkStart w:id="32" w:name="_Toc97282979"/>
            <w:bookmarkStart w:id="33" w:name="_Toc114583251"/>
            <w:r w:rsidRPr="00D93062">
              <w:rPr>
                <w:rFonts w:ascii="VIC" w:hAnsi="VIC"/>
              </w:rPr>
              <w:lastRenderedPageBreak/>
              <w:t>Assisting a person to complete the VHES questionnaire</w:t>
            </w:r>
            <w:bookmarkEnd w:id="32"/>
            <w:bookmarkEnd w:id="33"/>
          </w:p>
        </w:tc>
      </w:tr>
      <w:tr w:rsidR="007743A0" w:rsidRPr="009B11E7" w14:paraId="0A3E9A4B" w14:textId="77777777" w:rsidTr="00BB39AC">
        <w:tc>
          <w:tcPr>
            <w:tcW w:w="1733" w:type="dxa"/>
            <w:shd w:val="clear" w:color="auto" w:fill="auto"/>
          </w:tcPr>
          <w:p w14:paraId="1606601E" w14:textId="2F631FB9" w:rsidR="007743A0" w:rsidRPr="00D93062" w:rsidRDefault="007743A0" w:rsidP="007743A0">
            <w:pPr>
              <w:pStyle w:val="Heading2"/>
              <w:spacing w:beforeLines="60" w:before="144" w:afterLines="60" w:after="144" w:line="23" w:lineRule="atLeast"/>
              <w:rPr>
                <w:rFonts w:ascii="VIC" w:hAnsi="VIC" w:cs="Arial"/>
                <w:b/>
              </w:rPr>
            </w:pPr>
            <w:bookmarkStart w:id="34" w:name="_Toc97282980"/>
            <w:bookmarkStart w:id="35" w:name="_Toc114583252"/>
            <w:r w:rsidRPr="00D93062">
              <w:rPr>
                <w:rFonts w:ascii="VIC" w:hAnsi="VIC" w:cs="Arial"/>
              </w:rPr>
              <w:t>Can I assist a client to complete the questionnaire?</w:t>
            </w:r>
            <w:bookmarkEnd w:id="34"/>
            <w:bookmarkEnd w:id="35"/>
          </w:p>
          <w:p w14:paraId="0DA22077" w14:textId="77777777" w:rsidR="007743A0" w:rsidRPr="00D93062" w:rsidRDefault="007743A0" w:rsidP="007743A0">
            <w:pPr>
              <w:pStyle w:val="Heading2"/>
              <w:spacing w:beforeLines="60" w:before="144" w:afterLines="60" w:after="144" w:line="23" w:lineRule="atLeast"/>
              <w:rPr>
                <w:rFonts w:ascii="VIC" w:hAnsi="VIC" w:cs="Arial"/>
                <w:b/>
              </w:rPr>
            </w:pPr>
          </w:p>
        </w:tc>
        <w:tc>
          <w:tcPr>
            <w:tcW w:w="7339" w:type="dxa"/>
            <w:shd w:val="clear" w:color="auto" w:fill="auto"/>
          </w:tcPr>
          <w:p w14:paraId="1FC4263C" w14:textId="6808A11E" w:rsidR="007743A0" w:rsidRPr="00D93062" w:rsidRDefault="007743A0" w:rsidP="007743A0">
            <w:pPr>
              <w:pStyle w:val="Default"/>
              <w:keepNext/>
              <w:keepLines/>
              <w:spacing w:beforeLines="60" w:before="144" w:afterLines="60" w:after="144" w:line="23" w:lineRule="atLeast"/>
              <w:rPr>
                <w:rFonts w:ascii="VIC" w:hAnsi="VIC"/>
                <w:sz w:val="20"/>
                <w:szCs w:val="20"/>
              </w:rPr>
            </w:pPr>
            <w:r w:rsidRPr="00D93062">
              <w:rPr>
                <w:rFonts w:ascii="VIC" w:hAnsi="VIC"/>
                <w:sz w:val="20"/>
                <w:szCs w:val="20"/>
                <w:lang w:eastAsia="en-US"/>
              </w:rPr>
              <w:t xml:space="preserve">The clients can complete the questionnaire themselves, or ask a friend, family member, </w:t>
            </w:r>
            <w:proofErr w:type="gramStart"/>
            <w:r w:rsidRPr="00D93062">
              <w:rPr>
                <w:rFonts w:ascii="VIC" w:hAnsi="VIC"/>
                <w:sz w:val="20"/>
                <w:szCs w:val="20"/>
                <w:lang w:eastAsia="en-US"/>
              </w:rPr>
              <w:t>carer</w:t>
            </w:r>
            <w:proofErr w:type="gramEnd"/>
            <w:r w:rsidRPr="00D93062">
              <w:rPr>
                <w:rFonts w:ascii="VIC" w:hAnsi="VIC"/>
                <w:sz w:val="20"/>
                <w:szCs w:val="20"/>
                <w:lang w:eastAsia="en-US"/>
              </w:rPr>
              <w:t xml:space="preserve"> or staff member to help them complete the questionnaire. </w:t>
            </w:r>
          </w:p>
          <w:p w14:paraId="42FB9DB2" w14:textId="2E19E972" w:rsidR="007743A0" w:rsidRPr="00D93062" w:rsidRDefault="007743A0" w:rsidP="007743A0">
            <w:pPr>
              <w:keepNext/>
              <w:keepLines/>
              <w:spacing w:beforeLines="60" w:before="144" w:afterLines="60" w:after="144" w:line="23" w:lineRule="atLeast"/>
              <w:rPr>
                <w:rFonts w:ascii="VIC" w:hAnsi="VIC" w:cs="Arial"/>
                <w:szCs w:val="20"/>
              </w:rPr>
            </w:pPr>
            <w:r w:rsidRPr="00D93062">
              <w:rPr>
                <w:rFonts w:ascii="VIC" w:hAnsi="VIC" w:cs="Arial"/>
                <w:szCs w:val="20"/>
              </w:rPr>
              <w:t>You may assist a client to complete the questionnaire if they request this assistance from you.  You should not complete the questionnaire on their behalf.</w:t>
            </w:r>
          </w:p>
          <w:p w14:paraId="51281871" w14:textId="783DF811" w:rsidR="007743A0" w:rsidRPr="00D93062" w:rsidRDefault="007743A0" w:rsidP="00BB39AC">
            <w:pPr>
              <w:pStyle w:val="CommentSubject"/>
              <w:keepNext/>
              <w:keepLines/>
              <w:spacing w:beforeLines="60" w:before="144" w:afterLines="60" w:after="144" w:line="23" w:lineRule="atLeast"/>
              <w:rPr>
                <w:rFonts w:ascii="VIC" w:hAnsi="VIC"/>
              </w:rPr>
            </w:pPr>
            <w:r w:rsidRPr="00D93062">
              <w:rPr>
                <w:rFonts w:ascii="VIC" w:hAnsi="VIC" w:cs="Arial"/>
                <w:color w:val="000000"/>
              </w:rPr>
              <w:t>If you help a person complete the questionnaire, you must ensure the answers given are from their point</w:t>
            </w:r>
            <w:r w:rsidRPr="00D93062">
              <w:rPr>
                <w:rFonts w:ascii="VIC" w:hAnsi="VIC"/>
                <w:color w:val="000000"/>
              </w:rPr>
              <w:t xml:space="preserve"> of view.</w:t>
            </w:r>
          </w:p>
        </w:tc>
      </w:tr>
      <w:tr w:rsidR="007743A0" w:rsidRPr="009B11E7" w14:paraId="1E43515E" w14:textId="77777777" w:rsidTr="00E20D96">
        <w:tc>
          <w:tcPr>
            <w:tcW w:w="1733" w:type="dxa"/>
            <w:shd w:val="clear" w:color="auto" w:fill="auto"/>
          </w:tcPr>
          <w:p w14:paraId="1EB1F0A9" w14:textId="6577A0F5" w:rsidR="007743A0" w:rsidRPr="00D93062" w:rsidRDefault="007743A0" w:rsidP="007743A0">
            <w:pPr>
              <w:pStyle w:val="Heading2"/>
              <w:spacing w:beforeLines="60" w:before="144" w:afterLines="60" w:after="144" w:line="23" w:lineRule="atLeast"/>
              <w:rPr>
                <w:rFonts w:ascii="VIC" w:hAnsi="VIC" w:cs="Arial"/>
                <w:b/>
              </w:rPr>
            </w:pPr>
            <w:bookmarkStart w:id="36" w:name="_Toc97282981"/>
            <w:bookmarkStart w:id="37" w:name="_Toc114583253"/>
            <w:r w:rsidRPr="00D93062">
              <w:rPr>
                <w:rFonts w:ascii="VIC" w:hAnsi="VIC" w:cs="Arial"/>
              </w:rPr>
              <w:t>Can a client’s carer complete the survey on their behalf?</w:t>
            </w:r>
            <w:bookmarkEnd w:id="36"/>
            <w:bookmarkEnd w:id="37"/>
          </w:p>
        </w:tc>
        <w:tc>
          <w:tcPr>
            <w:tcW w:w="7339" w:type="dxa"/>
            <w:shd w:val="clear" w:color="auto" w:fill="auto"/>
          </w:tcPr>
          <w:p w14:paraId="58B476ED" w14:textId="028599C9" w:rsidR="007743A0" w:rsidRPr="00D93062" w:rsidRDefault="007743A0" w:rsidP="00E20D96">
            <w:pPr>
              <w:pStyle w:val="Default"/>
              <w:keepNext/>
              <w:keepLines/>
              <w:spacing w:beforeLines="60" w:before="144" w:afterLines="60" w:after="144" w:line="23" w:lineRule="atLeast"/>
              <w:rPr>
                <w:rFonts w:ascii="VIC" w:hAnsi="VIC"/>
                <w:sz w:val="20"/>
                <w:szCs w:val="20"/>
              </w:rPr>
            </w:pPr>
            <w:r w:rsidRPr="00D93062">
              <w:rPr>
                <w:rFonts w:ascii="VIC" w:hAnsi="VIC"/>
                <w:sz w:val="20"/>
                <w:szCs w:val="20"/>
              </w:rPr>
              <w:t>The individual can ask their carer or family member to help them complete the survey.  The person</w:t>
            </w:r>
            <w:r w:rsidR="008F4B0E" w:rsidRPr="00D93062">
              <w:rPr>
                <w:rFonts w:ascii="VIC" w:hAnsi="VIC"/>
                <w:sz w:val="20"/>
                <w:szCs w:val="20"/>
              </w:rPr>
              <w:t>’</w:t>
            </w:r>
            <w:r w:rsidRPr="00D93062">
              <w:rPr>
                <w:rFonts w:ascii="VIC" w:hAnsi="VIC"/>
                <w:sz w:val="20"/>
                <w:szCs w:val="20"/>
              </w:rPr>
              <w:t xml:space="preserve">s carer/family member should not complete the questionnaire on their behalf or influence their response to the questions.  </w:t>
            </w:r>
          </w:p>
        </w:tc>
      </w:tr>
      <w:tr w:rsidR="007743A0" w:rsidRPr="009B11E7" w14:paraId="4A628147" w14:textId="77777777" w:rsidTr="00BB39AC">
        <w:tc>
          <w:tcPr>
            <w:tcW w:w="1733" w:type="dxa"/>
            <w:shd w:val="clear" w:color="auto" w:fill="auto"/>
          </w:tcPr>
          <w:p w14:paraId="179552E0" w14:textId="04CBADAF" w:rsidR="008F4B0E" w:rsidRPr="00D93062" w:rsidRDefault="007743A0" w:rsidP="00BB39AC">
            <w:pPr>
              <w:pStyle w:val="Heading2"/>
              <w:spacing w:beforeLines="60" w:before="144" w:afterLines="60" w:after="144" w:line="23" w:lineRule="atLeast"/>
              <w:rPr>
                <w:rFonts w:ascii="VIC" w:hAnsi="VIC"/>
              </w:rPr>
            </w:pPr>
            <w:bookmarkStart w:id="38" w:name="_Toc97282983"/>
            <w:bookmarkStart w:id="39" w:name="_Toc114583254"/>
            <w:r w:rsidRPr="00D93062">
              <w:rPr>
                <w:rFonts w:ascii="VIC" w:hAnsi="VIC"/>
              </w:rPr>
              <w:t>Who can clients/carers contact for more information?</w:t>
            </w:r>
            <w:bookmarkEnd w:id="38"/>
            <w:bookmarkEnd w:id="39"/>
          </w:p>
        </w:tc>
        <w:tc>
          <w:tcPr>
            <w:tcW w:w="7339" w:type="dxa"/>
            <w:shd w:val="clear" w:color="auto" w:fill="auto"/>
          </w:tcPr>
          <w:p w14:paraId="5699190A" w14:textId="16906D7D" w:rsidR="007743A0" w:rsidRPr="00D93062" w:rsidRDefault="007743A0" w:rsidP="007743A0">
            <w:pPr>
              <w:keepNext/>
              <w:keepLines/>
              <w:spacing w:beforeLines="60" w:before="144" w:afterLines="60" w:after="144" w:line="23" w:lineRule="atLeast"/>
              <w:rPr>
                <w:rFonts w:ascii="VIC" w:hAnsi="VIC" w:cs="Arial"/>
                <w:szCs w:val="20"/>
              </w:rPr>
            </w:pPr>
            <w:r w:rsidRPr="00D93062">
              <w:rPr>
                <w:rFonts w:ascii="VIC" w:hAnsi="VIC"/>
              </w:rPr>
              <w:t xml:space="preserve">Queries by clients or their carers regarding this survey, can be directed to Ipsos Australia’s toll-free Survey Helpline on 1800 356 928, </w:t>
            </w:r>
            <w:r w:rsidR="00093E71" w:rsidRPr="00D93062">
              <w:rPr>
                <w:rFonts w:ascii="VIC" w:hAnsi="VIC"/>
              </w:rPr>
              <w:t xml:space="preserve">12pm </w:t>
            </w:r>
            <w:r w:rsidR="00350ACB" w:rsidRPr="00D93062">
              <w:rPr>
                <w:rFonts w:ascii="VIC" w:hAnsi="VIC"/>
              </w:rPr>
              <w:t>– 8pm, Monday to Friday (excluding public holidays).</w:t>
            </w:r>
          </w:p>
        </w:tc>
      </w:tr>
      <w:tr w:rsidR="00187CF0" w:rsidRPr="009B11E7" w14:paraId="00C13F54" w14:textId="77777777" w:rsidTr="00BB39AC">
        <w:tc>
          <w:tcPr>
            <w:tcW w:w="1733" w:type="dxa"/>
            <w:shd w:val="clear" w:color="auto" w:fill="auto"/>
          </w:tcPr>
          <w:p w14:paraId="4DE50FBB" w14:textId="63C45074" w:rsidR="00187CF0" w:rsidRPr="00D93062" w:rsidRDefault="00187CF0" w:rsidP="00BB39AC">
            <w:pPr>
              <w:pStyle w:val="Heading2"/>
              <w:spacing w:beforeLines="60" w:before="144" w:afterLines="60" w:after="144" w:line="23" w:lineRule="atLeast"/>
              <w:rPr>
                <w:rFonts w:ascii="VIC" w:hAnsi="VIC"/>
              </w:rPr>
            </w:pPr>
            <w:r>
              <w:rPr>
                <w:rFonts w:ascii="VIC" w:hAnsi="VIC"/>
              </w:rPr>
              <w:t>What other assistance is available for clients (</w:t>
            </w:r>
            <w:proofErr w:type="gramStart"/>
            <w:r>
              <w:rPr>
                <w:rFonts w:ascii="VIC" w:hAnsi="VIC"/>
              </w:rPr>
              <w:t>e.g.</w:t>
            </w:r>
            <w:proofErr w:type="gramEnd"/>
            <w:r>
              <w:rPr>
                <w:rFonts w:ascii="VIC" w:hAnsi="VIC"/>
              </w:rPr>
              <w:t xml:space="preserve"> those with cognitive issues)? </w:t>
            </w:r>
          </w:p>
        </w:tc>
        <w:tc>
          <w:tcPr>
            <w:tcW w:w="7339" w:type="dxa"/>
            <w:shd w:val="clear" w:color="auto" w:fill="auto"/>
          </w:tcPr>
          <w:p w14:paraId="67995791" w14:textId="2B05C4F4" w:rsidR="00187CF0" w:rsidRPr="00D93062" w:rsidRDefault="00187CF0" w:rsidP="007743A0">
            <w:pPr>
              <w:keepNext/>
              <w:keepLines/>
              <w:spacing w:beforeLines="60" w:before="144" w:afterLines="60" w:after="144" w:line="23" w:lineRule="atLeast"/>
              <w:rPr>
                <w:rFonts w:ascii="VIC" w:hAnsi="VIC"/>
              </w:rPr>
            </w:pPr>
            <w:r>
              <w:rPr>
                <w:rFonts w:ascii="VIC" w:hAnsi="VIC"/>
              </w:rPr>
              <w:t xml:space="preserve">Consumers can book a time to complete the interview with the assistance of a telephone interviewer by calling </w:t>
            </w:r>
            <w:r w:rsidRPr="00D93062">
              <w:rPr>
                <w:rFonts w:ascii="VIC" w:hAnsi="VIC"/>
              </w:rPr>
              <w:t>Ipsos Australia’s toll-free Survey Helpline on 1800 356 928, 12pm – 8pm, Monday to Friday (excluding public holidays).</w:t>
            </w:r>
          </w:p>
        </w:tc>
      </w:tr>
    </w:tbl>
    <w:p w14:paraId="76839FC2" w14:textId="77777777" w:rsidR="00C44FA2" w:rsidRPr="00D93062" w:rsidRDefault="00C44FA2">
      <w:pPr>
        <w:rPr>
          <w:rFonts w:ascii="VIC" w:hAnsi="VIC"/>
        </w:rPr>
      </w:pPr>
      <w:bookmarkStart w:id="40" w:name="_Toc97282984"/>
      <w:r w:rsidRPr="00D93062">
        <w:rPr>
          <w:rFonts w:ascii="VIC" w:hAnsi="VIC"/>
          <w:b/>
          <w:bCs/>
        </w:rPr>
        <w:br w:type="page"/>
      </w:r>
    </w:p>
    <w:tbl>
      <w:tblPr>
        <w:tblW w:w="9072"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bottom w:w="57" w:type="dxa"/>
        </w:tblCellMar>
        <w:tblLook w:val="0480" w:firstRow="0" w:lastRow="0" w:firstColumn="1" w:lastColumn="0" w:noHBand="0" w:noVBand="1"/>
      </w:tblPr>
      <w:tblGrid>
        <w:gridCol w:w="1733"/>
        <w:gridCol w:w="7339"/>
      </w:tblGrid>
      <w:tr w:rsidR="007743A0" w:rsidRPr="009B11E7" w14:paraId="50FD716F" w14:textId="77777777" w:rsidTr="00BB39AC">
        <w:tc>
          <w:tcPr>
            <w:tcW w:w="9072" w:type="dxa"/>
            <w:gridSpan w:val="2"/>
            <w:shd w:val="clear" w:color="auto" w:fill="auto"/>
          </w:tcPr>
          <w:p w14:paraId="4006692B" w14:textId="075582B2" w:rsidR="007743A0" w:rsidRPr="00D93062" w:rsidRDefault="007743A0" w:rsidP="007743A0">
            <w:pPr>
              <w:pStyle w:val="Heading1"/>
              <w:rPr>
                <w:rFonts w:ascii="VIC" w:hAnsi="VIC"/>
              </w:rPr>
            </w:pPr>
            <w:bookmarkStart w:id="41" w:name="_Toc114583255"/>
            <w:r w:rsidRPr="00D93062">
              <w:rPr>
                <w:rFonts w:ascii="VIC" w:hAnsi="VIC"/>
              </w:rPr>
              <w:lastRenderedPageBreak/>
              <w:t>Confidentiality and Privacy</w:t>
            </w:r>
            <w:bookmarkEnd w:id="40"/>
            <w:bookmarkEnd w:id="41"/>
          </w:p>
        </w:tc>
      </w:tr>
      <w:tr w:rsidR="007743A0" w:rsidRPr="009B11E7" w14:paraId="09F92009" w14:textId="77777777" w:rsidTr="00ED5632">
        <w:tc>
          <w:tcPr>
            <w:tcW w:w="1733" w:type="dxa"/>
            <w:shd w:val="clear" w:color="auto" w:fill="auto"/>
          </w:tcPr>
          <w:p w14:paraId="25F58EDC" w14:textId="6C000352" w:rsidR="007743A0" w:rsidRPr="00D93062" w:rsidRDefault="007743A0" w:rsidP="007743A0">
            <w:pPr>
              <w:keepNext/>
              <w:keepLines/>
              <w:spacing w:beforeLines="60" w:before="144" w:afterLines="60" w:after="144" w:line="23" w:lineRule="atLeast"/>
              <w:outlineLvl w:val="1"/>
              <w:rPr>
                <w:rFonts w:ascii="VIC" w:eastAsiaTheme="majorEastAsia" w:hAnsi="VIC" w:cs="Arial"/>
                <w:b/>
                <w:color w:val="365F91" w:themeColor="accent1" w:themeShade="BF"/>
                <w:szCs w:val="26"/>
              </w:rPr>
            </w:pPr>
            <w:bookmarkStart w:id="42" w:name="_Toc97282985"/>
            <w:bookmarkStart w:id="43" w:name="_Toc114583256"/>
            <w:r w:rsidRPr="00D93062">
              <w:rPr>
                <w:rFonts w:ascii="VIC" w:eastAsiaTheme="majorEastAsia" w:hAnsi="VIC" w:cs="Arial"/>
                <w:color w:val="365F91" w:themeColor="accent1" w:themeShade="BF"/>
                <w:szCs w:val="26"/>
              </w:rPr>
              <w:t xml:space="preserve">Will the answers to the </w:t>
            </w:r>
            <w:r w:rsidR="008F4B0E" w:rsidRPr="00D93062">
              <w:rPr>
                <w:rFonts w:ascii="VIC" w:eastAsiaTheme="majorEastAsia" w:hAnsi="VIC" w:cs="Arial"/>
                <w:color w:val="365F91" w:themeColor="accent1" w:themeShade="BF"/>
                <w:szCs w:val="26"/>
              </w:rPr>
              <w:t>questionnaire</w:t>
            </w:r>
            <w:r w:rsidRPr="00D93062">
              <w:rPr>
                <w:rFonts w:ascii="VIC" w:eastAsiaTheme="majorEastAsia" w:hAnsi="VIC" w:cs="Arial"/>
                <w:color w:val="365F91" w:themeColor="accent1" w:themeShade="BF"/>
                <w:szCs w:val="26"/>
              </w:rPr>
              <w:t xml:space="preserve"> be confidential?</w:t>
            </w:r>
            <w:bookmarkEnd w:id="42"/>
            <w:bookmarkEnd w:id="43"/>
          </w:p>
        </w:tc>
        <w:tc>
          <w:tcPr>
            <w:tcW w:w="7339" w:type="dxa"/>
            <w:shd w:val="clear" w:color="auto" w:fill="auto"/>
            <w:vAlign w:val="center"/>
          </w:tcPr>
          <w:p w14:paraId="5876581A" w14:textId="62FCE676" w:rsidR="007743A0" w:rsidRPr="00D93062" w:rsidRDefault="007743A0" w:rsidP="00ED5632">
            <w:pPr>
              <w:keepNext/>
              <w:keepLines/>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The VHES questionnaire does</w:t>
            </w:r>
            <w:r w:rsidR="008F4B0E" w:rsidRPr="00D93062">
              <w:rPr>
                <w:rFonts w:ascii="VIC" w:hAnsi="VIC" w:cs="Arial"/>
                <w:color w:val="000000" w:themeColor="text1"/>
                <w:szCs w:val="20"/>
              </w:rPr>
              <w:t xml:space="preserve"> collect some personal information about clients, however name and full date of birth are not collected.</w:t>
            </w:r>
          </w:p>
          <w:p w14:paraId="4F1EB08A" w14:textId="4DA7EE96" w:rsidR="007743A0" w:rsidRPr="00D93062" w:rsidRDefault="008F4B0E" w:rsidP="00ED5632">
            <w:pPr>
              <w:keepNext/>
              <w:keepLines/>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Personal information is only reco</w:t>
            </w:r>
            <w:r w:rsidR="00BF144F" w:rsidRPr="00D93062">
              <w:rPr>
                <w:rFonts w:ascii="VIC" w:hAnsi="VIC" w:cs="Arial"/>
                <w:color w:val="000000" w:themeColor="text1"/>
                <w:szCs w:val="20"/>
              </w:rPr>
              <w:t>r</w:t>
            </w:r>
            <w:r w:rsidRPr="00D93062">
              <w:rPr>
                <w:rFonts w:ascii="VIC" w:hAnsi="VIC" w:cs="Arial"/>
                <w:color w:val="000000" w:themeColor="text1"/>
                <w:szCs w:val="20"/>
              </w:rPr>
              <w:t xml:space="preserve">ded and handled in a de-identified form. </w:t>
            </w:r>
            <w:r w:rsidR="007743A0" w:rsidRPr="00D93062">
              <w:rPr>
                <w:rFonts w:ascii="VIC" w:hAnsi="VIC" w:cs="Arial"/>
                <w:color w:val="000000" w:themeColor="text1"/>
                <w:szCs w:val="20"/>
              </w:rPr>
              <w:t xml:space="preserve">The answers to the questionnaire </w:t>
            </w:r>
            <w:r w:rsidRPr="00D93062">
              <w:rPr>
                <w:rFonts w:ascii="VIC" w:hAnsi="VIC" w:cs="Arial"/>
                <w:color w:val="000000" w:themeColor="text1"/>
                <w:szCs w:val="20"/>
              </w:rPr>
              <w:t>are</w:t>
            </w:r>
            <w:r w:rsidR="007743A0" w:rsidRPr="00D93062">
              <w:rPr>
                <w:rFonts w:ascii="VIC" w:hAnsi="VIC" w:cs="Arial"/>
                <w:color w:val="000000" w:themeColor="text1"/>
                <w:szCs w:val="20"/>
              </w:rPr>
              <w:t xml:space="preserve"> not </w:t>
            </w:r>
            <w:r w:rsidRPr="00D93062">
              <w:rPr>
                <w:rFonts w:ascii="VIC" w:hAnsi="VIC" w:cs="Arial"/>
                <w:color w:val="000000" w:themeColor="text1"/>
                <w:szCs w:val="20"/>
              </w:rPr>
              <w:t xml:space="preserve">intended to </w:t>
            </w:r>
            <w:r w:rsidR="007743A0" w:rsidRPr="00D93062">
              <w:rPr>
                <w:rFonts w:ascii="VIC" w:hAnsi="VIC" w:cs="Arial"/>
                <w:color w:val="000000" w:themeColor="text1"/>
                <w:szCs w:val="20"/>
              </w:rPr>
              <w:t xml:space="preserve">be used to identify any participant. </w:t>
            </w:r>
          </w:p>
          <w:p w14:paraId="676788D4" w14:textId="13A5AE89" w:rsidR="007743A0" w:rsidRPr="00D93062" w:rsidRDefault="007743A0" w:rsidP="00ED5632">
            <w:pPr>
              <w:keepNext/>
              <w:keepLines/>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 xml:space="preserve">Your </w:t>
            </w:r>
            <w:r w:rsidR="00BB3B4C" w:rsidRPr="00D93062">
              <w:rPr>
                <w:rFonts w:ascii="VIC" w:hAnsi="VIC" w:cs="Arial"/>
                <w:color w:val="000000" w:themeColor="text1"/>
                <w:szCs w:val="20"/>
              </w:rPr>
              <w:t xml:space="preserve">service </w:t>
            </w:r>
            <w:r w:rsidRPr="00D93062">
              <w:rPr>
                <w:rFonts w:ascii="VIC" w:hAnsi="VIC" w:cs="Arial"/>
                <w:color w:val="000000" w:themeColor="text1"/>
                <w:szCs w:val="20"/>
              </w:rPr>
              <w:t xml:space="preserve">will receive combined anonymous feedback based on groups of people.  </w:t>
            </w:r>
          </w:p>
        </w:tc>
      </w:tr>
      <w:tr w:rsidR="001D49EE" w:rsidRPr="009B11E7" w14:paraId="0A6DFED9" w14:textId="77777777" w:rsidTr="00ED5632">
        <w:tc>
          <w:tcPr>
            <w:tcW w:w="1733" w:type="dxa"/>
            <w:shd w:val="clear" w:color="auto" w:fill="auto"/>
          </w:tcPr>
          <w:p w14:paraId="549B9B0B" w14:textId="7D4F5A36" w:rsidR="001D49EE" w:rsidRPr="00D93062" w:rsidRDefault="001D49EE" w:rsidP="007743A0">
            <w:pPr>
              <w:keepNext/>
              <w:keepLines/>
              <w:spacing w:beforeLines="60" w:before="144" w:afterLines="60" w:after="144" w:line="23" w:lineRule="atLeast"/>
              <w:outlineLvl w:val="1"/>
              <w:rPr>
                <w:rFonts w:ascii="VIC" w:eastAsiaTheme="majorEastAsia" w:hAnsi="VIC" w:cs="Arial"/>
                <w:color w:val="365F91" w:themeColor="accent1" w:themeShade="BF"/>
                <w:szCs w:val="26"/>
              </w:rPr>
            </w:pPr>
            <w:r>
              <w:rPr>
                <w:rFonts w:ascii="VIC" w:eastAsiaTheme="majorEastAsia" w:hAnsi="VIC" w:cs="Arial"/>
                <w:color w:val="365F91" w:themeColor="accent1" w:themeShade="BF"/>
                <w:szCs w:val="26"/>
              </w:rPr>
              <w:t>Can Community Health Services confidently provide client records to Ipsos without obtaining consent</w:t>
            </w:r>
            <w:r w:rsidR="00ED5632">
              <w:rPr>
                <w:rFonts w:ascii="VIC" w:eastAsiaTheme="majorEastAsia" w:hAnsi="VIC" w:cs="Arial"/>
                <w:color w:val="365F91" w:themeColor="accent1" w:themeShade="BF"/>
                <w:szCs w:val="26"/>
              </w:rPr>
              <w:t>?</w:t>
            </w:r>
          </w:p>
        </w:tc>
        <w:tc>
          <w:tcPr>
            <w:tcW w:w="7339" w:type="dxa"/>
            <w:shd w:val="clear" w:color="auto" w:fill="auto"/>
            <w:vAlign w:val="center"/>
          </w:tcPr>
          <w:p w14:paraId="7097CBAF" w14:textId="4A73C1DB" w:rsidR="001D49EE" w:rsidRPr="00D93062" w:rsidRDefault="001D49EE" w:rsidP="00ED5632">
            <w:pPr>
              <w:keepNext/>
              <w:keepLines/>
              <w:spacing w:beforeLines="60" w:before="144" w:afterLines="60" w:after="144" w:line="23" w:lineRule="atLeast"/>
              <w:rPr>
                <w:rFonts w:ascii="VIC" w:hAnsi="VIC" w:cs="Arial"/>
                <w:color w:val="000000" w:themeColor="text1"/>
                <w:szCs w:val="20"/>
              </w:rPr>
            </w:pPr>
            <w:r>
              <w:rPr>
                <w:rFonts w:ascii="VIC" w:hAnsi="VIC" w:cs="Arial"/>
                <w:color w:val="000000" w:themeColor="text1"/>
                <w:szCs w:val="20"/>
              </w:rPr>
              <w:t xml:space="preserve">Please see attached Privacy document for more information. </w:t>
            </w:r>
          </w:p>
        </w:tc>
      </w:tr>
      <w:tr w:rsidR="007743A0" w:rsidRPr="009B11E7" w14:paraId="253A9916" w14:textId="77777777" w:rsidTr="00BB39AC">
        <w:tc>
          <w:tcPr>
            <w:tcW w:w="9072" w:type="dxa"/>
            <w:gridSpan w:val="2"/>
            <w:shd w:val="clear" w:color="auto" w:fill="auto"/>
          </w:tcPr>
          <w:p w14:paraId="354EA5C7" w14:textId="28AC416A" w:rsidR="007743A0" w:rsidRPr="00D93062" w:rsidRDefault="007743A0" w:rsidP="007743A0">
            <w:pPr>
              <w:pStyle w:val="Heading1"/>
              <w:rPr>
                <w:rFonts w:ascii="VIC" w:hAnsi="VIC"/>
              </w:rPr>
            </w:pPr>
            <w:bookmarkStart w:id="44" w:name="_Toc97282986"/>
            <w:bookmarkStart w:id="45" w:name="_Toc114583257"/>
            <w:r w:rsidRPr="00D93062">
              <w:rPr>
                <w:rFonts w:ascii="VIC" w:hAnsi="VIC"/>
              </w:rPr>
              <w:t>Results</w:t>
            </w:r>
            <w:bookmarkEnd w:id="44"/>
            <w:bookmarkEnd w:id="45"/>
          </w:p>
        </w:tc>
      </w:tr>
      <w:tr w:rsidR="007743A0" w:rsidRPr="009B11E7" w14:paraId="4401F251" w14:textId="77777777" w:rsidTr="00ED5632">
        <w:tc>
          <w:tcPr>
            <w:tcW w:w="1733" w:type="dxa"/>
            <w:shd w:val="clear" w:color="auto" w:fill="auto"/>
            <w:vAlign w:val="center"/>
          </w:tcPr>
          <w:p w14:paraId="540FBA02" w14:textId="11839EE0" w:rsidR="007743A0" w:rsidRPr="00D93062" w:rsidRDefault="007743A0" w:rsidP="00ED5632">
            <w:pPr>
              <w:keepNext/>
              <w:keepLines/>
              <w:spacing w:beforeLines="60" w:before="144" w:afterLines="60" w:after="144" w:line="23" w:lineRule="atLeast"/>
              <w:outlineLvl w:val="1"/>
              <w:rPr>
                <w:rFonts w:ascii="VIC" w:eastAsiaTheme="majorEastAsia" w:hAnsi="VIC" w:cs="Arial"/>
                <w:b/>
                <w:color w:val="365F91" w:themeColor="accent1" w:themeShade="BF"/>
                <w:szCs w:val="20"/>
              </w:rPr>
            </w:pPr>
            <w:bookmarkStart w:id="46" w:name="_Toc97282987"/>
            <w:bookmarkStart w:id="47" w:name="_Toc114583258"/>
            <w:r w:rsidRPr="00D93062">
              <w:rPr>
                <w:rFonts w:ascii="VIC" w:eastAsiaTheme="majorEastAsia" w:hAnsi="VIC" w:cs="Arial"/>
                <w:color w:val="365F91" w:themeColor="accent1" w:themeShade="BF"/>
                <w:szCs w:val="20"/>
              </w:rPr>
              <w:t>Why is the information collected through the survey valuable to my organisation?</w:t>
            </w:r>
            <w:bookmarkEnd w:id="46"/>
            <w:bookmarkEnd w:id="47"/>
          </w:p>
        </w:tc>
        <w:tc>
          <w:tcPr>
            <w:tcW w:w="7339" w:type="dxa"/>
            <w:shd w:val="clear" w:color="auto" w:fill="auto"/>
            <w:vAlign w:val="center"/>
          </w:tcPr>
          <w:p w14:paraId="7A5FB078" w14:textId="66BECBCE" w:rsidR="007743A0" w:rsidRPr="00D93062" w:rsidRDefault="007743A0" w:rsidP="00ED5632">
            <w:pPr>
              <w:keepNext/>
              <w:keepLines/>
              <w:spacing w:beforeLines="60" w:before="144" w:afterLines="60" w:after="144" w:line="23" w:lineRule="atLeast"/>
              <w:rPr>
                <w:rFonts w:ascii="VIC" w:eastAsia="Times" w:hAnsi="VIC" w:cs="Arial"/>
                <w:szCs w:val="20"/>
              </w:rPr>
            </w:pPr>
            <w:r w:rsidRPr="00D93062">
              <w:rPr>
                <w:rFonts w:ascii="VIC" w:eastAsia="Times" w:hAnsi="VIC" w:cs="Arial"/>
                <w:szCs w:val="20"/>
              </w:rPr>
              <w:t xml:space="preserve">The information gathered through the survey will help your </w:t>
            </w:r>
            <w:r w:rsidR="00BB3B4C" w:rsidRPr="00D93062">
              <w:rPr>
                <w:rFonts w:ascii="VIC" w:eastAsia="Times" w:hAnsi="VIC" w:cs="Arial"/>
                <w:szCs w:val="20"/>
              </w:rPr>
              <w:t xml:space="preserve">service </w:t>
            </w:r>
            <w:r w:rsidRPr="00D93062">
              <w:rPr>
                <w:rFonts w:ascii="VIC" w:eastAsia="Times" w:hAnsi="VIC" w:cs="Arial"/>
                <w:szCs w:val="20"/>
              </w:rPr>
              <w:t xml:space="preserve">understand what they do well and areas for improvement, based on the experience of people who use your service. </w:t>
            </w:r>
            <w:r w:rsidR="008F4B0E" w:rsidRPr="00D93062">
              <w:rPr>
                <w:rFonts w:ascii="VIC" w:eastAsia="Times" w:hAnsi="VIC" w:cs="Arial"/>
                <w:szCs w:val="20"/>
              </w:rPr>
              <w:t>T</w:t>
            </w:r>
            <w:r w:rsidRPr="00D93062">
              <w:rPr>
                <w:rFonts w:ascii="VIC" w:eastAsia="Times" w:hAnsi="VIC" w:cs="Arial"/>
                <w:szCs w:val="20"/>
              </w:rPr>
              <w:t xml:space="preserve">his will assist your </w:t>
            </w:r>
            <w:r w:rsidR="008F4B0E" w:rsidRPr="00D93062">
              <w:rPr>
                <w:rFonts w:ascii="VIC" w:eastAsia="Times" w:hAnsi="VIC" w:cs="Arial"/>
                <w:szCs w:val="20"/>
              </w:rPr>
              <w:t>health service</w:t>
            </w:r>
            <w:r w:rsidRPr="00D93062">
              <w:rPr>
                <w:rFonts w:ascii="VIC" w:eastAsia="Times" w:hAnsi="VIC" w:cs="Arial"/>
                <w:szCs w:val="20"/>
              </w:rPr>
              <w:t xml:space="preserve"> to </w:t>
            </w:r>
            <w:r w:rsidR="008F4B0E" w:rsidRPr="00D93062">
              <w:rPr>
                <w:rFonts w:ascii="VIC" w:eastAsia="Times" w:hAnsi="VIC" w:cs="Arial"/>
                <w:szCs w:val="20"/>
              </w:rPr>
              <w:t>provide</w:t>
            </w:r>
            <w:r w:rsidRPr="00D93062">
              <w:rPr>
                <w:rFonts w:ascii="VIC" w:eastAsia="Times" w:hAnsi="VIC" w:cs="Arial"/>
                <w:szCs w:val="20"/>
              </w:rPr>
              <w:t xml:space="preserve"> better services </w:t>
            </w:r>
            <w:r w:rsidR="008F4B0E" w:rsidRPr="00D93062">
              <w:rPr>
                <w:rFonts w:ascii="VIC" w:eastAsia="Times" w:hAnsi="VIC" w:cs="Arial"/>
                <w:szCs w:val="20"/>
              </w:rPr>
              <w:t>to</w:t>
            </w:r>
            <w:r w:rsidRPr="00D93062">
              <w:rPr>
                <w:rFonts w:ascii="VIC" w:eastAsia="Times" w:hAnsi="VIC" w:cs="Arial"/>
                <w:szCs w:val="20"/>
              </w:rPr>
              <w:t xml:space="preserve"> your clients and their </w:t>
            </w:r>
            <w:proofErr w:type="spellStart"/>
            <w:r w:rsidRPr="00D93062">
              <w:rPr>
                <w:rFonts w:ascii="VIC" w:eastAsia="Times" w:hAnsi="VIC" w:cs="Arial"/>
                <w:szCs w:val="20"/>
              </w:rPr>
              <w:t>carers</w:t>
            </w:r>
            <w:proofErr w:type="spellEnd"/>
            <w:r w:rsidRPr="00D93062">
              <w:rPr>
                <w:rFonts w:ascii="VIC" w:eastAsia="Times" w:hAnsi="VIC" w:cs="Arial"/>
                <w:szCs w:val="20"/>
              </w:rPr>
              <w:t>.</w:t>
            </w:r>
          </w:p>
        </w:tc>
      </w:tr>
      <w:tr w:rsidR="007743A0" w:rsidRPr="009B11E7" w14:paraId="556EA26B" w14:textId="77777777" w:rsidTr="00ED5632">
        <w:tc>
          <w:tcPr>
            <w:tcW w:w="1733" w:type="dxa"/>
            <w:shd w:val="clear" w:color="auto" w:fill="auto"/>
          </w:tcPr>
          <w:p w14:paraId="19B9D7AF" w14:textId="2FEC4820" w:rsidR="007743A0" w:rsidRPr="00D93062" w:rsidRDefault="007743A0" w:rsidP="007743A0">
            <w:pPr>
              <w:keepNext/>
              <w:keepLines/>
              <w:spacing w:beforeLines="60" w:before="144" w:afterLines="60" w:after="144" w:line="23" w:lineRule="atLeast"/>
              <w:outlineLvl w:val="1"/>
              <w:rPr>
                <w:rFonts w:ascii="VIC" w:eastAsiaTheme="majorEastAsia" w:hAnsi="VIC" w:cs="Arial"/>
                <w:b/>
                <w:color w:val="365F91" w:themeColor="accent1" w:themeShade="BF"/>
                <w:szCs w:val="20"/>
              </w:rPr>
            </w:pPr>
            <w:bookmarkStart w:id="48" w:name="_Toc97282988"/>
            <w:bookmarkStart w:id="49" w:name="_Toc114583259"/>
            <w:r w:rsidRPr="00D93062">
              <w:rPr>
                <w:rFonts w:ascii="VIC" w:eastAsiaTheme="majorEastAsia" w:hAnsi="VIC" w:cs="Arial"/>
                <w:color w:val="365F91" w:themeColor="accent1" w:themeShade="BF"/>
                <w:szCs w:val="20"/>
              </w:rPr>
              <w:t>How and when will my organisation receive information on the results of the survey?</w:t>
            </w:r>
            <w:bookmarkEnd w:id="48"/>
            <w:bookmarkEnd w:id="49"/>
            <w:r w:rsidRPr="00D93062">
              <w:rPr>
                <w:rFonts w:ascii="VIC" w:eastAsiaTheme="majorEastAsia" w:hAnsi="VIC" w:cs="Arial"/>
                <w:color w:val="365F91" w:themeColor="accent1" w:themeShade="BF"/>
                <w:szCs w:val="20"/>
              </w:rPr>
              <w:t xml:space="preserve"> </w:t>
            </w:r>
          </w:p>
        </w:tc>
        <w:tc>
          <w:tcPr>
            <w:tcW w:w="7339" w:type="dxa"/>
            <w:shd w:val="clear" w:color="auto" w:fill="auto"/>
            <w:vAlign w:val="center"/>
          </w:tcPr>
          <w:p w14:paraId="09940847" w14:textId="08C4CEC8" w:rsidR="007743A0" w:rsidRPr="00D93062" w:rsidRDefault="007743A0" w:rsidP="00ED5632">
            <w:pPr>
              <w:keepNext/>
              <w:keepLines/>
              <w:spacing w:beforeLines="60" w:before="144" w:afterLines="60" w:after="144" w:line="23" w:lineRule="atLeast"/>
              <w:rPr>
                <w:rFonts w:ascii="VIC" w:eastAsia="Times New Roman" w:hAnsi="VIC" w:cs="Arial"/>
                <w:color w:val="000000"/>
                <w:szCs w:val="20"/>
              </w:rPr>
            </w:pPr>
            <w:r w:rsidRPr="00D93062">
              <w:rPr>
                <w:rFonts w:ascii="VIC" w:eastAsia="Times New Roman" w:hAnsi="VIC" w:cs="Arial"/>
                <w:color w:val="000000"/>
                <w:szCs w:val="20"/>
              </w:rPr>
              <w:t>The responses will be combined</w:t>
            </w:r>
            <w:r w:rsidR="00DB3E62">
              <w:rPr>
                <w:rFonts w:ascii="VIC" w:eastAsia="Times New Roman" w:hAnsi="VIC" w:cs="Arial"/>
                <w:color w:val="000000"/>
                <w:szCs w:val="20"/>
              </w:rPr>
              <w:t xml:space="preserve"> and reported on the VHES reporting portal. Further information will be provided to agencies about how to access the portal.</w:t>
            </w:r>
          </w:p>
          <w:p w14:paraId="2359046A" w14:textId="235C8E96" w:rsidR="00CB6441" w:rsidRPr="00D93062" w:rsidRDefault="00CB6441" w:rsidP="00ED5632">
            <w:pPr>
              <w:keepNext/>
              <w:keepLines/>
              <w:spacing w:beforeLines="60" w:before="144" w:afterLines="60" w:after="144" w:line="23" w:lineRule="atLeast"/>
              <w:rPr>
                <w:rFonts w:ascii="VIC" w:eastAsia="Times New Roman" w:hAnsi="VIC" w:cs="Arial"/>
                <w:color w:val="000000"/>
                <w:szCs w:val="20"/>
              </w:rPr>
            </w:pPr>
            <w:r w:rsidRPr="00D93062">
              <w:rPr>
                <w:rFonts w:ascii="VIC" w:eastAsia="Times New Roman" w:hAnsi="VIC" w:cs="Arial"/>
                <w:color w:val="000000"/>
                <w:szCs w:val="20"/>
              </w:rPr>
              <w:t xml:space="preserve">Services that receive </w:t>
            </w:r>
            <w:r w:rsidR="00350ACB" w:rsidRPr="00D93062">
              <w:rPr>
                <w:rFonts w:ascii="VIC" w:eastAsia="Times New Roman" w:hAnsi="VIC" w:cs="Arial"/>
                <w:color w:val="000000"/>
                <w:szCs w:val="20"/>
              </w:rPr>
              <w:t>fewer</w:t>
            </w:r>
            <w:r w:rsidRPr="00D93062">
              <w:rPr>
                <w:rFonts w:ascii="VIC" w:eastAsia="Times New Roman" w:hAnsi="VIC" w:cs="Arial"/>
                <w:color w:val="000000"/>
                <w:szCs w:val="20"/>
              </w:rPr>
              <w:t xml:space="preserve"> than </w:t>
            </w:r>
            <w:r w:rsidR="00350ACB" w:rsidRPr="00D93062">
              <w:rPr>
                <w:rFonts w:ascii="VIC" w:eastAsia="Times New Roman" w:hAnsi="VIC" w:cs="Arial"/>
                <w:color w:val="000000"/>
                <w:szCs w:val="20"/>
              </w:rPr>
              <w:t>10</w:t>
            </w:r>
            <w:r w:rsidRPr="00D93062">
              <w:rPr>
                <w:rFonts w:ascii="VIC" w:eastAsia="Times New Roman" w:hAnsi="VIC" w:cs="Arial"/>
                <w:color w:val="000000"/>
                <w:szCs w:val="20"/>
              </w:rPr>
              <w:t xml:space="preserve"> responses will not receive a report for their service</w:t>
            </w:r>
            <w:r w:rsidR="00350ACB" w:rsidRPr="00D93062">
              <w:rPr>
                <w:rFonts w:ascii="VIC" w:eastAsia="Times New Roman" w:hAnsi="VIC" w:cs="Arial"/>
                <w:color w:val="000000"/>
                <w:szCs w:val="20"/>
              </w:rPr>
              <w:t>,</w:t>
            </w:r>
            <w:r w:rsidRPr="00D93062">
              <w:rPr>
                <w:rFonts w:ascii="VIC" w:eastAsia="Times New Roman" w:hAnsi="VIC" w:cs="Arial"/>
                <w:color w:val="000000"/>
                <w:szCs w:val="20"/>
              </w:rPr>
              <w:t xml:space="preserve"> </w:t>
            </w:r>
            <w:r w:rsidR="00ED5632" w:rsidRPr="00D93062">
              <w:rPr>
                <w:rFonts w:ascii="VIC" w:eastAsia="Times New Roman" w:hAnsi="VIC" w:cs="Arial"/>
                <w:color w:val="000000"/>
                <w:szCs w:val="20"/>
              </w:rPr>
              <w:t>to</w:t>
            </w:r>
            <w:r w:rsidRPr="00D93062">
              <w:rPr>
                <w:rFonts w:ascii="VIC" w:eastAsia="Times New Roman" w:hAnsi="VIC" w:cs="Arial"/>
                <w:color w:val="000000"/>
                <w:szCs w:val="20"/>
              </w:rPr>
              <w:t xml:space="preserve"> protect anonymity of respondents.</w:t>
            </w:r>
          </w:p>
          <w:p w14:paraId="056B349D" w14:textId="61D978D9" w:rsidR="002C4798" w:rsidRPr="00D93062" w:rsidRDefault="002C4798" w:rsidP="00ED5632">
            <w:pPr>
              <w:keepNext/>
              <w:keepLines/>
              <w:spacing w:beforeLines="60" w:before="144" w:afterLines="60" w:after="144" w:line="23" w:lineRule="atLeast"/>
              <w:rPr>
                <w:rFonts w:ascii="VIC" w:eastAsia="Times New Roman" w:hAnsi="VIC" w:cs="Arial"/>
                <w:color w:val="000000"/>
                <w:szCs w:val="20"/>
              </w:rPr>
            </w:pPr>
            <w:r w:rsidRPr="00D93062">
              <w:rPr>
                <w:rFonts w:ascii="VIC" w:eastAsia="Times New Roman" w:hAnsi="VIC" w:cs="Arial"/>
                <w:color w:val="000000"/>
                <w:szCs w:val="20"/>
              </w:rPr>
              <w:t xml:space="preserve">Organisational level data is helpful for comparing your organisation with peer groups, </w:t>
            </w:r>
            <w:r w:rsidR="00620680">
              <w:rPr>
                <w:rFonts w:ascii="VIC" w:eastAsia="Times New Roman" w:hAnsi="VIC" w:cs="Arial"/>
                <w:color w:val="000000"/>
                <w:szCs w:val="20"/>
              </w:rPr>
              <w:t xml:space="preserve">and </w:t>
            </w:r>
            <w:r w:rsidR="00ED5632" w:rsidRPr="00D93062">
              <w:rPr>
                <w:rFonts w:ascii="VIC" w:eastAsia="Times New Roman" w:hAnsi="VIC" w:cs="Arial"/>
                <w:color w:val="000000"/>
                <w:szCs w:val="20"/>
              </w:rPr>
              <w:t>state-wide</w:t>
            </w:r>
            <w:r w:rsidRPr="00D93062">
              <w:rPr>
                <w:rFonts w:ascii="VIC" w:eastAsia="Times New Roman" w:hAnsi="VIC" w:cs="Arial"/>
                <w:color w:val="000000"/>
                <w:szCs w:val="20"/>
              </w:rPr>
              <w:t xml:space="preserve"> measures. Organisations can also track their results over time. </w:t>
            </w:r>
          </w:p>
          <w:p w14:paraId="748A0DF5" w14:textId="3AD54B02" w:rsidR="001819EE" w:rsidRPr="00D93062" w:rsidRDefault="001819EE" w:rsidP="00ED5632">
            <w:pPr>
              <w:keepNext/>
              <w:keepLines/>
              <w:spacing w:beforeLines="60" w:before="144" w:afterLines="60" w:after="144" w:line="23" w:lineRule="atLeast"/>
              <w:rPr>
                <w:rFonts w:ascii="VIC" w:eastAsia="Times New Roman" w:hAnsi="VIC" w:cs="Arial"/>
                <w:color w:val="000000"/>
                <w:szCs w:val="20"/>
              </w:rPr>
            </w:pPr>
            <w:r w:rsidRPr="00D93062">
              <w:rPr>
                <w:rFonts w:ascii="VIC" w:eastAsia="Times" w:hAnsi="VIC" w:cs="Arial"/>
                <w:szCs w:val="20"/>
              </w:rPr>
              <w:t xml:space="preserve">It is anticipated this report will be available </w:t>
            </w:r>
            <w:r>
              <w:rPr>
                <w:rFonts w:ascii="VIC" w:eastAsia="Times" w:hAnsi="VIC" w:cs="Arial"/>
                <w:szCs w:val="20"/>
              </w:rPr>
              <w:t xml:space="preserve">in </w:t>
            </w:r>
            <w:r w:rsidR="00047F05">
              <w:rPr>
                <w:rFonts w:ascii="VIC" w:eastAsia="Times" w:hAnsi="VIC" w:cs="Arial"/>
                <w:szCs w:val="20"/>
              </w:rPr>
              <w:t>late May</w:t>
            </w:r>
            <w:r w:rsidRPr="00D93062">
              <w:rPr>
                <w:rFonts w:ascii="VIC" w:eastAsia="Times" w:hAnsi="VIC" w:cs="Arial"/>
                <w:szCs w:val="20"/>
              </w:rPr>
              <w:t xml:space="preserve"> 202</w:t>
            </w:r>
            <w:r w:rsidR="00ED5632">
              <w:rPr>
                <w:rFonts w:ascii="VIC" w:eastAsia="Times" w:hAnsi="VIC" w:cs="Arial"/>
                <w:szCs w:val="20"/>
              </w:rPr>
              <w:t>4</w:t>
            </w:r>
            <w:r w:rsidRPr="00D93062">
              <w:rPr>
                <w:rFonts w:ascii="VIC" w:eastAsia="Times" w:hAnsi="VIC" w:cs="Arial"/>
                <w:szCs w:val="20"/>
              </w:rPr>
              <w:t>,</w:t>
            </w:r>
            <w:r w:rsidRPr="00D93062">
              <w:rPr>
                <w:rFonts w:ascii="VIC" w:eastAsia="Times New Roman" w:hAnsi="VIC" w:cs="Arial"/>
                <w:color w:val="000000"/>
                <w:szCs w:val="20"/>
              </w:rPr>
              <w:t xml:space="preserve"> at results.vhes.com.au. </w:t>
            </w:r>
          </w:p>
          <w:p w14:paraId="3286B5C1" w14:textId="7EC27E88" w:rsidR="007743A0" w:rsidRPr="00D93062" w:rsidRDefault="007743A0" w:rsidP="00ED5632">
            <w:pPr>
              <w:keepNext/>
              <w:keepLines/>
              <w:spacing w:beforeLines="60" w:before="144" w:afterLines="60" w:after="144" w:line="23" w:lineRule="atLeast"/>
              <w:rPr>
                <w:rFonts w:ascii="VIC" w:eastAsia="Times New Roman" w:hAnsi="VIC" w:cs="Arial"/>
                <w:color w:val="000000"/>
                <w:szCs w:val="20"/>
              </w:rPr>
            </w:pPr>
            <w:r w:rsidRPr="00D93062">
              <w:rPr>
                <w:rFonts w:ascii="VIC" w:eastAsia="Times New Roman" w:hAnsi="VIC" w:cs="Arial"/>
                <w:color w:val="000000"/>
                <w:szCs w:val="20"/>
              </w:rPr>
              <w:t>You can sign up to access results on the web</w:t>
            </w:r>
            <w:r w:rsidR="005E10C2" w:rsidRPr="00D93062">
              <w:rPr>
                <w:rFonts w:ascii="VIC" w:eastAsia="Times New Roman" w:hAnsi="VIC" w:cs="Arial"/>
                <w:color w:val="000000"/>
                <w:szCs w:val="20"/>
              </w:rPr>
              <w:t xml:space="preserve">site </w:t>
            </w:r>
            <w:r w:rsidRPr="00D93062">
              <w:rPr>
                <w:rFonts w:ascii="VIC" w:eastAsia="Times New Roman" w:hAnsi="VIC" w:cs="Arial"/>
                <w:color w:val="000000"/>
                <w:szCs w:val="20"/>
              </w:rPr>
              <w:t xml:space="preserve">with your </w:t>
            </w:r>
            <w:r w:rsidR="004523BE">
              <w:rPr>
                <w:rFonts w:ascii="VIC" w:hAnsi="VIC"/>
              </w:rPr>
              <w:t xml:space="preserve">agency/health service </w:t>
            </w:r>
            <w:r w:rsidRPr="00D93062">
              <w:rPr>
                <w:rFonts w:ascii="VIC" w:eastAsia="Times New Roman" w:hAnsi="VIC" w:cs="Arial"/>
                <w:color w:val="000000"/>
                <w:szCs w:val="20"/>
              </w:rPr>
              <w:t xml:space="preserve">email address. Results will be provided in </w:t>
            </w:r>
            <w:r w:rsidR="00ED5632">
              <w:rPr>
                <w:rFonts w:ascii="VIC" w:eastAsia="Times New Roman" w:hAnsi="VIC" w:cs="Arial"/>
                <w:color w:val="000000"/>
                <w:szCs w:val="20"/>
              </w:rPr>
              <w:t>the same format as in 2023.</w:t>
            </w:r>
          </w:p>
          <w:p w14:paraId="74F77C76" w14:textId="4BCB0906" w:rsidR="007743A0" w:rsidRPr="00D93062" w:rsidRDefault="007743A0" w:rsidP="00ED5632">
            <w:pPr>
              <w:keepNext/>
              <w:keepLines/>
              <w:spacing w:beforeLines="60" w:before="144" w:afterLines="60" w:after="144" w:line="23" w:lineRule="atLeast"/>
              <w:rPr>
                <w:rFonts w:ascii="VIC" w:eastAsia="Times" w:hAnsi="VIC" w:cs="Arial"/>
                <w:szCs w:val="20"/>
              </w:rPr>
            </w:pPr>
            <w:r w:rsidRPr="00D93062">
              <w:rPr>
                <w:rFonts w:ascii="VIC" w:eastAsia="Times New Roman" w:hAnsi="VIC" w:cs="Arial"/>
                <w:color w:val="000000"/>
                <w:szCs w:val="20"/>
              </w:rPr>
              <w:t>These results are only available to service</w:t>
            </w:r>
            <w:r w:rsidR="0017742D">
              <w:rPr>
                <w:rFonts w:ascii="VIC" w:eastAsia="Times New Roman" w:hAnsi="VIC" w:cs="Arial"/>
                <w:color w:val="000000"/>
                <w:szCs w:val="20"/>
              </w:rPr>
              <w:t>s</w:t>
            </w:r>
            <w:r w:rsidR="001E3453" w:rsidRPr="00D93062">
              <w:rPr>
                <w:rFonts w:ascii="VIC" w:eastAsia="Times New Roman" w:hAnsi="VIC" w:cs="Arial"/>
                <w:color w:val="000000"/>
                <w:szCs w:val="20"/>
              </w:rPr>
              <w:t>, Department and VAHI</w:t>
            </w:r>
            <w:r w:rsidRPr="00D93062">
              <w:rPr>
                <w:rFonts w:ascii="VIC" w:eastAsia="Times New Roman" w:hAnsi="VIC" w:cs="Arial"/>
                <w:color w:val="000000"/>
                <w:szCs w:val="20"/>
              </w:rPr>
              <w:t xml:space="preserve"> staff.</w:t>
            </w:r>
          </w:p>
        </w:tc>
      </w:tr>
    </w:tbl>
    <w:p w14:paraId="1890ED38" w14:textId="77777777" w:rsidR="00F81472" w:rsidRPr="00D93062" w:rsidRDefault="00F81472">
      <w:pPr>
        <w:rPr>
          <w:rFonts w:ascii="VIC" w:hAnsi="VIC"/>
        </w:rPr>
      </w:pPr>
      <w:r w:rsidRPr="00D93062">
        <w:rPr>
          <w:rFonts w:ascii="VIC" w:hAnsi="VIC"/>
        </w:rPr>
        <w:br w:type="page"/>
      </w:r>
    </w:p>
    <w:tbl>
      <w:tblPr>
        <w:tblW w:w="9072"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bottom w:w="57" w:type="dxa"/>
        </w:tblCellMar>
        <w:tblLook w:val="0480" w:firstRow="0" w:lastRow="0" w:firstColumn="1" w:lastColumn="0" w:noHBand="0" w:noVBand="1"/>
      </w:tblPr>
      <w:tblGrid>
        <w:gridCol w:w="1733"/>
        <w:gridCol w:w="7339"/>
      </w:tblGrid>
      <w:tr w:rsidR="007743A0" w:rsidRPr="009B11E7" w14:paraId="671D7FFF" w14:textId="77777777" w:rsidTr="00BB39AC">
        <w:tc>
          <w:tcPr>
            <w:tcW w:w="9072" w:type="dxa"/>
            <w:gridSpan w:val="2"/>
            <w:shd w:val="clear" w:color="auto" w:fill="auto"/>
          </w:tcPr>
          <w:p w14:paraId="00520F31" w14:textId="511B1F69" w:rsidR="007743A0" w:rsidRPr="00D93062" w:rsidRDefault="007743A0" w:rsidP="007743A0">
            <w:pPr>
              <w:keepNext/>
              <w:keepLines/>
              <w:spacing w:beforeLines="60" w:before="144" w:afterLines="60" w:after="144" w:line="23" w:lineRule="atLeast"/>
              <w:rPr>
                <w:rFonts w:ascii="VIC" w:eastAsia="Calibri" w:hAnsi="VIC" w:cs="Arial"/>
                <w:color w:val="000000" w:themeColor="text1"/>
                <w:szCs w:val="20"/>
              </w:rPr>
            </w:pPr>
            <w:r w:rsidRPr="00D93062">
              <w:rPr>
                <w:rFonts w:ascii="VIC" w:eastAsiaTheme="majorEastAsia" w:hAnsi="VIC" w:cs="Arial"/>
                <w:b/>
                <w:bCs/>
                <w:color w:val="365F91" w:themeColor="accent1" w:themeShade="BF"/>
                <w:sz w:val="24"/>
                <w:szCs w:val="28"/>
              </w:rPr>
              <w:lastRenderedPageBreak/>
              <w:t>Administration</w:t>
            </w:r>
          </w:p>
        </w:tc>
      </w:tr>
      <w:tr w:rsidR="007743A0" w:rsidRPr="009B11E7" w14:paraId="76EE297F" w14:textId="77777777" w:rsidTr="00BB39AC">
        <w:tc>
          <w:tcPr>
            <w:tcW w:w="1733" w:type="dxa"/>
            <w:shd w:val="clear" w:color="auto" w:fill="auto"/>
          </w:tcPr>
          <w:p w14:paraId="71C4587D" w14:textId="1DF19C2E" w:rsidR="007743A0" w:rsidRPr="00D93062" w:rsidRDefault="007743A0" w:rsidP="007743A0">
            <w:pPr>
              <w:keepNext/>
              <w:keepLines/>
              <w:spacing w:beforeLines="60" w:before="144" w:afterLines="60" w:after="144" w:line="23" w:lineRule="atLeast"/>
              <w:outlineLvl w:val="1"/>
              <w:rPr>
                <w:rFonts w:ascii="VIC" w:eastAsiaTheme="majorEastAsia" w:hAnsi="VIC" w:cs="Arial"/>
                <w:color w:val="365F91" w:themeColor="accent1" w:themeShade="BF"/>
                <w:szCs w:val="20"/>
              </w:rPr>
            </w:pPr>
            <w:bookmarkStart w:id="50" w:name="_Toc97282989"/>
            <w:bookmarkStart w:id="51" w:name="_Toc114583260"/>
            <w:r w:rsidRPr="00D93062">
              <w:rPr>
                <w:rFonts w:ascii="VIC" w:eastAsiaTheme="majorEastAsia" w:hAnsi="VIC" w:cs="Arial"/>
                <w:color w:val="365F91" w:themeColor="accent1" w:themeShade="BF"/>
                <w:szCs w:val="20"/>
              </w:rPr>
              <w:t>What is Ipsos Australia’s role in administering the surveys?</w:t>
            </w:r>
            <w:bookmarkEnd w:id="50"/>
            <w:bookmarkEnd w:id="51"/>
          </w:p>
        </w:tc>
        <w:tc>
          <w:tcPr>
            <w:tcW w:w="7339" w:type="dxa"/>
            <w:shd w:val="clear" w:color="auto" w:fill="auto"/>
          </w:tcPr>
          <w:p w14:paraId="1483AF7F" w14:textId="7A411386" w:rsidR="007743A0" w:rsidRPr="00D93062" w:rsidRDefault="007743A0" w:rsidP="007743A0">
            <w:pPr>
              <w:keepNext/>
              <w:keepLines/>
              <w:spacing w:beforeLines="60" w:before="144" w:afterLines="60" w:after="144" w:line="23" w:lineRule="atLeast"/>
              <w:rPr>
                <w:rFonts w:ascii="VIC" w:eastAsia="Calibri" w:hAnsi="VIC" w:cs="Arial"/>
                <w:szCs w:val="20"/>
              </w:rPr>
            </w:pPr>
            <w:r w:rsidRPr="00D93062">
              <w:rPr>
                <w:rFonts w:ascii="VIC" w:eastAsia="Calibri" w:hAnsi="VIC" w:cs="Arial"/>
                <w:szCs w:val="20"/>
              </w:rPr>
              <w:t xml:space="preserve">Ipsos Australia, an independent research company, is conducting the survey on behalf of the </w:t>
            </w:r>
            <w:r w:rsidR="001E3453" w:rsidRPr="00D93062">
              <w:rPr>
                <w:rFonts w:ascii="VIC" w:eastAsia="Calibri" w:hAnsi="VIC" w:cs="Arial"/>
                <w:szCs w:val="20"/>
              </w:rPr>
              <w:t>D</w:t>
            </w:r>
            <w:r w:rsidRPr="00D93062">
              <w:rPr>
                <w:rFonts w:ascii="VIC" w:eastAsia="Calibri" w:hAnsi="VIC" w:cs="Arial"/>
                <w:szCs w:val="20"/>
              </w:rPr>
              <w:t>epartment</w:t>
            </w:r>
            <w:r w:rsidR="001E3453" w:rsidRPr="00D93062">
              <w:rPr>
                <w:rFonts w:ascii="VIC" w:eastAsia="Calibri" w:hAnsi="VIC" w:cs="Arial"/>
                <w:szCs w:val="20"/>
              </w:rPr>
              <w:t xml:space="preserve"> and VAHI</w:t>
            </w:r>
            <w:r w:rsidRPr="00D93062">
              <w:rPr>
                <w:rFonts w:ascii="VIC" w:eastAsia="Calibri" w:hAnsi="VIC" w:cs="Arial"/>
                <w:szCs w:val="20"/>
              </w:rPr>
              <w:t>. Ipsos is responsible for:</w:t>
            </w:r>
          </w:p>
          <w:p w14:paraId="1AF046D3" w14:textId="6C463806" w:rsidR="007743A0" w:rsidRPr="00D93062" w:rsidRDefault="00C3444B" w:rsidP="00090540">
            <w:pPr>
              <w:keepNext/>
              <w:keepLines/>
              <w:numPr>
                <w:ilvl w:val="0"/>
                <w:numId w:val="3"/>
              </w:numPr>
              <w:spacing w:after="60" w:line="240" w:lineRule="auto"/>
              <w:ind w:left="453" w:hanging="357"/>
              <w:rPr>
                <w:rFonts w:ascii="VIC" w:hAnsi="VIC" w:cs="Arial"/>
                <w:color w:val="000000" w:themeColor="text1"/>
                <w:szCs w:val="20"/>
              </w:rPr>
            </w:pPr>
            <w:r>
              <w:rPr>
                <w:rFonts w:ascii="VIC" w:hAnsi="VIC" w:cs="Arial"/>
                <w:color w:val="000000" w:themeColor="text1"/>
                <w:szCs w:val="20"/>
              </w:rPr>
              <w:t>Sending invitations to clients</w:t>
            </w:r>
          </w:p>
          <w:p w14:paraId="0ED9BC29" w14:textId="409D9738" w:rsidR="007743A0" w:rsidRPr="00D93062" w:rsidRDefault="007743A0" w:rsidP="00090540">
            <w:pPr>
              <w:keepNext/>
              <w:keepLines/>
              <w:numPr>
                <w:ilvl w:val="0"/>
                <w:numId w:val="3"/>
              </w:numPr>
              <w:spacing w:after="60" w:line="240" w:lineRule="auto"/>
              <w:ind w:left="453" w:hanging="357"/>
              <w:rPr>
                <w:rFonts w:ascii="VIC" w:hAnsi="VIC" w:cs="Arial"/>
                <w:color w:val="000000" w:themeColor="text1"/>
                <w:szCs w:val="20"/>
              </w:rPr>
            </w:pPr>
            <w:r w:rsidRPr="00D93062">
              <w:rPr>
                <w:rFonts w:ascii="VIC" w:hAnsi="VIC" w:cs="Arial"/>
                <w:color w:val="000000" w:themeColor="text1"/>
                <w:szCs w:val="20"/>
              </w:rPr>
              <w:t xml:space="preserve">Providing a telephone helpline function to help clients who need assistance to complete a questionnaire and/or answer any questions about the </w:t>
            </w:r>
            <w:proofErr w:type="gramStart"/>
            <w:r w:rsidRPr="00D93062">
              <w:rPr>
                <w:rFonts w:ascii="VIC" w:hAnsi="VIC" w:cs="Arial"/>
                <w:color w:val="000000" w:themeColor="text1"/>
                <w:szCs w:val="20"/>
              </w:rPr>
              <w:t>survey</w:t>
            </w:r>
            <w:proofErr w:type="gramEnd"/>
          </w:p>
          <w:p w14:paraId="6AAFD794" w14:textId="28E914EA" w:rsidR="007743A0" w:rsidRPr="00D93062" w:rsidRDefault="007743A0" w:rsidP="00090540">
            <w:pPr>
              <w:keepNext/>
              <w:keepLines/>
              <w:numPr>
                <w:ilvl w:val="0"/>
                <w:numId w:val="3"/>
              </w:numPr>
              <w:spacing w:after="60" w:line="240" w:lineRule="auto"/>
              <w:ind w:left="453" w:hanging="357"/>
              <w:rPr>
                <w:rFonts w:ascii="VIC" w:hAnsi="VIC" w:cs="Arial"/>
                <w:b/>
                <w:color w:val="000000" w:themeColor="text1"/>
                <w:sz w:val="24"/>
                <w:szCs w:val="20"/>
                <w:lang w:val="en-US"/>
              </w:rPr>
            </w:pPr>
            <w:r w:rsidRPr="00D93062">
              <w:rPr>
                <w:rFonts w:ascii="VIC" w:hAnsi="VIC" w:cs="Arial"/>
                <w:color w:val="000000" w:themeColor="text1"/>
                <w:szCs w:val="20"/>
              </w:rPr>
              <w:t xml:space="preserve">Collating, </w:t>
            </w:r>
            <w:proofErr w:type="gramStart"/>
            <w:r w:rsidRPr="00D93062">
              <w:rPr>
                <w:rFonts w:ascii="VIC" w:hAnsi="VIC" w:cs="Arial"/>
                <w:color w:val="000000" w:themeColor="text1"/>
                <w:szCs w:val="20"/>
              </w:rPr>
              <w:t>analysing</w:t>
            </w:r>
            <w:proofErr w:type="gramEnd"/>
            <w:r w:rsidRPr="00D93062">
              <w:rPr>
                <w:rFonts w:ascii="VIC" w:hAnsi="VIC" w:cs="Arial"/>
                <w:color w:val="000000" w:themeColor="text1"/>
                <w:szCs w:val="20"/>
              </w:rPr>
              <w:t xml:space="preserve"> and reporting information gathered by the project to the </w:t>
            </w:r>
            <w:r w:rsidR="001E3453" w:rsidRPr="00D93062">
              <w:rPr>
                <w:rFonts w:ascii="VIC" w:hAnsi="VIC" w:cs="Arial"/>
                <w:color w:val="000000" w:themeColor="text1"/>
                <w:szCs w:val="20"/>
              </w:rPr>
              <w:t>D</w:t>
            </w:r>
            <w:r w:rsidRPr="00D93062">
              <w:rPr>
                <w:rFonts w:ascii="VIC" w:hAnsi="VIC" w:cs="Arial"/>
                <w:color w:val="000000" w:themeColor="text1"/>
                <w:szCs w:val="20"/>
              </w:rPr>
              <w:t>epartment</w:t>
            </w:r>
            <w:r w:rsidR="001E3453" w:rsidRPr="00D93062">
              <w:rPr>
                <w:rFonts w:ascii="VIC" w:hAnsi="VIC" w:cs="Arial"/>
                <w:color w:val="000000" w:themeColor="text1"/>
                <w:szCs w:val="20"/>
              </w:rPr>
              <w:t>, VAHI</w:t>
            </w:r>
            <w:r w:rsidRPr="00D93062">
              <w:rPr>
                <w:rFonts w:ascii="VIC" w:hAnsi="VIC" w:cs="Arial"/>
                <w:color w:val="000000" w:themeColor="text1"/>
                <w:szCs w:val="20"/>
              </w:rPr>
              <w:t xml:space="preserve"> and participating services.</w:t>
            </w:r>
          </w:p>
        </w:tc>
      </w:tr>
      <w:tr w:rsidR="007743A0" w:rsidRPr="009B11E7" w14:paraId="3CD0DB38" w14:textId="77777777" w:rsidTr="00107D29">
        <w:tc>
          <w:tcPr>
            <w:tcW w:w="1733" w:type="dxa"/>
            <w:shd w:val="clear" w:color="auto" w:fill="auto"/>
          </w:tcPr>
          <w:p w14:paraId="4F224637" w14:textId="62C281A8" w:rsidR="007743A0" w:rsidRPr="00D93062" w:rsidRDefault="007743A0" w:rsidP="007743A0">
            <w:pPr>
              <w:keepNext/>
              <w:keepLines/>
              <w:spacing w:beforeLines="60" w:before="144" w:afterLines="60" w:after="144" w:line="23" w:lineRule="atLeast"/>
              <w:outlineLvl w:val="1"/>
              <w:rPr>
                <w:rFonts w:ascii="VIC" w:eastAsiaTheme="majorEastAsia" w:hAnsi="VIC" w:cs="Arial"/>
                <w:color w:val="365F91" w:themeColor="accent1" w:themeShade="BF"/>
                <w:szCs w:val="20"/>
              </w:rPr>
            </w:pPr>
            <w:bookmarkStart w:id="52" w:name="_Toc97282991"/>
            <w:bookmarkStart w:id="53" w:name="_Toc114583261"/>
            <w:r w:rsidRPr="00D93062">
              <w:rPr>
                <w:rFonts w:ascii="VIC" w:eastAsiaTheme="majorEastAsia" w:hAnsi="VIC" w:cs="Arial"/>
                <w:color w:val="365F91" w:themeColor="accent1" w:themeShade="BF"/>
                <w:szCs w:val="20"/>
              </w:rPr>
              <w:t>What is my role in administering the survey?</w:t>
            </w:r>
            <w:bookmarkEnd w:id="52"/>
            <w:bookmarkEnd w:id="53"/>
          </w:p>
        </w:tc>
        <w:tc>
          <w:tcPr>
            <w:tcW w:w="7339" w:type="dxa"/>
            <w:shd w:val="clear" w:color="auto" w:fill="auto"/>
          </w:tcPr>
          <w:p w14:paraId="5C55A5AF" w14:textId="027ACC61" w:rsidR="007743A0" w:rsidRPr="00D93062" w:rsidRDefault="007743A0" w:rsidP="007743A0">
            <w:pPr>
              <w:rPr>
                <w:rFonts w:ascii="VIC" w:hAnsi="VIC"/>
              </w:rPr>
            </w:pPr>
            <w:r w:rsidRPr="00D93062">
              <w:rPr>
                <w:rFonts w:ascii="VIC" w:hAnsi="VIC"/>
              </w:rPr>
              <w:t xml:space="preserve">All services participating in the </w:t>
            </w:r>
            <w:r w:rsidR="00C3444B">
              <w:rPr>
                <w:rFonts w:ascii="VIC" w:hAnsi="VIC"/>
              </w:rPr>
              <w:t xml:space="preserve">Community Health </w:t>
            </w:r>
            <w:r w:rsidR="00C3083A">
              <w:rPr>
                <w:rFonts w:ascii="VIC" w:hAnsi="VIC"/>
              </w:rPr>
              <w:t>survey</w:t>
            </w:r>
            <w:r w:rsidR="00C3444B" w:rsidRPr="00D93062">
              <w:rPr>
                <w:rFonts w:ascii="VIC" w:hAnsi="VIC"/>
              </w:rPr>
              <w:t xml:space="preserve"> </w:t>
            </w:r>
            <w:r w:rsidRPr="00D93062">
              <w:rPr>
                <w:rFonts w:ascii="VIC" w:hAnsi="VIC"/>
              </w:rPr>
              <w:t xml:space="preserve">will be expected to upload their population data </w:t>
            </w:r>
            <w:r w:rsidR="00C3444B">
              <w:rPr>
                <w:rFonts w:ascii="VIC" w:hAnsi="VIC"/>
              </w:rPr>
              <w:t xml:space="preserve">for clients by the </w:t>
            </w:r>
            <w:r w:rsidR="00840963">
              <w:rPr>
                <w:rFonts w:ascii="VIC" w:hAnsi="VIC"/>
              </w:rPr>
              <w:t>u</w:t>
            </w:r>
            <w:r w:rsidR="00C3444B">
              <w:rPr>
                <w:rFonts w:ascii="VIC" w:hAnsi="VIC"/>
              </w:rPr>
              <w:t>pload closure date</w:t>
            </w:r>
            <w:r w:rsidRPr="00D93062">
              <w:rPr>
                <w:rFonts w:ascii="VIC" w:hAnsi="VIC"/>
              </w:rPr>
              <w:t>. You will receive a reminder email when your upload is due.</w:t>
            </w:r>
          </w:p>
          <w:p w14:paraId="70EC85AB" w14:textId="358D5EB1" w:rsidR="007743A0" w:rsidRPr="00D93062" w:rsidRDefault="007743A0" w:rsidP="00BB39AC">
            <w:pPr>
              <w:rPr>
                <w:rFonts w:ascii="VIC" w:eastAsia="Times New Roman" w:hAnsi="VIC" w:cs="Arial"/>
                <w:color w:val="000000" w:themeColor="text1"/>
                <w:szCs w:val="20"/>
                <w:lang w:eastAsia="en-AU"/>
              </w:rPr>
            </w:pPr>
            <w:r w:rsidRPr="00D93062">
              <w:rPr>
                <w:rFonts w:ascii="VIC" w:hAnsi="VIC"/>
              </w:rPr>
              <w:t>Data uploading is to occur in accordance with the data upload manual</w:t>
            </w:r>
            <w:r w:rsidR="00C3444B">
              <w:rPr>
                <w:rFonts w:ascii="VIC" w:hAnsi="VIC"/>
              </w:rPr>
              <w:t xml:space="preserve"> – this will be sent to service </w:t>
            </w:r>
            <w:r w:rsidR="00840963">
              <w:rPr>
                <w:rFonts w:ascii="VIC" w:hAnsi="VIC"/>
              </w:rPr>
              <w:t>representatives</w:t>
            </w:r>
            <w:r w:rsidR="00994EC5" w:rsidRPr="00D93062">
              <w:rPr>
                <w:rFonts w:ascii="VIC" w:hAnsi="VIC"/>
              </w:rPr>
              <w:t>.</w:t>
            </w:r>
          </w:p>
        </w:tc>
      </w:tr>
      <w:tr w:rsidR="007743A0" w:rsidRPr="009B11E7" w14:paraId="1BBE1F39" w14:textId="77777777" w:rsidTr="00BB39AC">
        <w:tblPrEx>
          <w:shd w:val="clear" w:color="auto" w:fill="FFFFFF" w:themeFill="background1"/>
        </w:tblPrEx>
        <w:tc>
          <w:tcPr>
            <w:tcW w:w="1733" w:type="dxa"/>
            <w:shd w:val="clear" w:color="auto" w:fill="FFFFFF" w:themeFill="background1"/>
          </w:tcPr>
          <w:p w14:paraId="6C81D8EE" w14:textId="0E77E252" w:rsidR="007743A0" w:rsidRPr="00D93062" w:rsidRDefault="007743A0" w:rsidP="007743A0">
            <w:pPr>
              <w:keepNext/>
              <w:keepLines/>
              <w:spacing w:beforeLines="60" w:before="144" w:afterLines="60" w:after="144" w:line="23" w:lineRule="atLeast"/>
              <w:outlineLvl w:val="1"/>
              <w:rPr>
                <w:rFonts w:ascii="VIC" w:eastAsiaTheme="majorEastAsia" w:hAnsi="VIC" w:cs="Arial"/>
                <w:color w:val="365F91" w:themeColor="accent1" w:themeShade="BF"/>
                <w:szCs w:val="20"/>
              </w:rPr>
            </w:pPr>
            <w:bookmarkStart w:id="54" w:name="_Toc97282992"/>
            <w:bookmarkStart w:id="55" w:name="_Toc114583262"/>
            <w:r w:rsidRPr="00D93062">
              <w:rPr>
                <w:rFonts w:ascii="VIC" w:eastAsiaTheme="majorEastAsia" w:hAnsi="VIC" w:cs="Arial"/>
                <w:color w:val="365F91" w:themeColor="accent1" w:themeShade="BF"/>
                <w:szCs w:val="20"/>
              </w:rPr>
              <w:t xml:space="preserve">What do I do if a person wants to make a complaint about my </w:t>
            </w:r>
            <w:r w:rsidR="00082D80">
              <w:rPr>
                <w:rFonts w:ascii="VIC" w:eastAsiaTheme="majorEastAsia" w:hAnsi="VIC" w:cs="Arial"/>
                <w:color w:val="365F91" w:themeColor="accent1" w:themeShade="BF"/>
                <w:szCs w:val="20"/>
              </w:rPr>
              <w:t>s</w:t>
            </w:r>
            <w:r w:rsidRPr="00D93062">
              <w:rPr>
                <w:rFonts w:ascii="VIC" w:eastAsiaTheme="majorEastAsia" w:hAnsi="VIC" w:cs="Arial"/>
                <w:color w:val="365F91" w:themeColor="accent1" w:themeShade="BF"/>
                <w:szCs w:val="20"/>
              </w:rPr>
              <w:t>ervice or provide other feedback?</w:t>
            </w:r>
            <w:bookmarkEnd w:id="54"/>
            <w:bookmarkEnd w:id="55"/>
          </w:p>
        </w:tc>
        <w:tc>
          <w:tcPr>
            <w:tcW w:w="7339" w:type="dxa"/>
            <w:shd w:val="clear" w:color="auto" w:fill="FFFFFF" w:themeFill="background1"/>
          </w:tcPr>
          <w:p w14:paraId="4C6C2536" w14:textId="77777777" w:rsidR="007743A0" w:rsidRPr="00D93062" w:rsidRDefault="007743A0" w:rsidP="007743A0">
            <w:pPr>
              <w:keepNext/>
              <w:keepLines/>
              <w:autoSpaceDE w:val="0"/>
              <w:autoSpaceDN w:val="0"/>
              <w:adjustRightInd w:val="0"/>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As the VHES questionnaire is anonymous, it is not a mechanism for providing a formal complaint.</w:t>
            </w:r>
          </w:p>
          <w:p w14:paraId="6BDC611B" w14:textId="684AD110" w:rsidR="007743A0" w:rsidRPr="00D93062" w:rsidRDefault="007743A0" w:rsidP="007743A0">
            <w:pPr>
              <w:keepNext/>
              <w:keepLines/>
              <w:autoSpaceDE w:val="0"/>
              <w:autoSpaceDN w:val="0"/>
              <w:adjustRightInd w:val="0"/>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 xml:space="preserve">If a person would like to provide feedback directly to your </w:t>
            </w:r>
            <w:r w:rsidR="00CB6441" w:rsidRPr="00D93062">
              <w:rPr>
                <w:rFonts w:ascii="VIC" w:hAnsi="VIC" w:cs="Arial"/>
                <w:color w:val="000000" w:themeColor="text1"/>
                <w:szCs w:val="20"/>
              </w:rPr>
              <w:t xml:space="preserve">service </w:t>
            </w:r>
            <w:r w:rsidRPr="00D93062">
              <w:rPr>
                <w:rFonts w:ascii="VIC" w:hAnsi="VIC" w:cs="Arial"/>
                <w:color w:val="000000" w:themeColor="text1"/>
                <w:szCs w:val="20"/>
              </w:rPr>
              <w:t xml:space="preserve">you should explain how </w:t>
            </w:r>
            <w:r w:rsidR="00CB6441" w:rsidRPr="00D93062">
              <w:rPr>
                <w:rFonts w:ascii="VIC" w:hAnsi="VIC" w:cs="Arial"/>
                <w:color w:val="000000" w:themeColor="text1"/>
                <w:szCs w:val="20"/>
              </w:rPr>
              <w:t xml:space="preserve">they can </w:t>
            </w:r>
            <w:r w:rsidRPr="00D93062">
              <w:rPr>
                <w:rFonts w:ascii="VIC" w:hAnsi="VIC" w:cs="Arial"/>
                <w:color w:val="000000" w:themeColor="text1"/>
                <w:szCs w:val="20"/>
              </w:rPr>
              <w:t xml:space="preserve">provide comments, consistent with established processes at your </w:t>
            </w:r>
            <w:r w:rsidR="001E3453" w:rsidRPr="00D93062">
              <w:rPr>
                <w:rFonts w:ascii="VIC" w:hAnsi="VIC" w:cs="Arial"/>
                <w:color w:val="000000" w:themeColor="text1"/>
                <w:szCs w:val="20"/>
              </w:rPr>
              <w:t>service</w:t>
            </w:r>
            <w:r w:rsidRPr="00D93062">
              <w:rPr>
                <w:rFonts w:ascii="VIC" w:hAnsi="VIC" w:cs="Arial"/>
                <w:color w:val="000000" w:themeColor="text1"/>
                <w:szCs w:val="20"/>
              </w:rPr>
              <w:t>.</w:t>
            </w:r>
          </w:p>
          <w:p w14:paraId="00863682" w14:textId="77777777" w:rsidR="007743A0" w:rsidRPr="00D93062" w:rsidRDefault="007743A0" w:rsidP="007743A0">
            <w:pPr>
              <w:keepNext/>
              <w:keepLines/>
              <w:autoSpaceDE w:val="0"/>
              <w:autoSpaceDN w:val="0"/>
              <w:adjustRightInd w:val="0"/>
              <w:spacing w:beforeLines="60" w:before="144" w:afterLines="60" w:after="144" w:line="23" w:lineRule="atLeast"/>
              <w:rPr>
                <w:rFonts w:ascii="VIC" w:hAnsi="VIC" w:cs="Arial"/>
                <w:color w:val="000000" w:themeColor="text1"/>
                <w:szCs w:val="20"/>
              </w:rPr>
            </w:pPr>
            <w:bookmarkStart w:id="56" w:name="_Hlk99453398"/>
            <w:r w:rsidRPr="00D93062">
              <w:rPr>
                <w:rFonts w:ascii="VIC" w:hAnsi="VIC" w:cs="Arial"/>
                <w:color w:val="000000" w:themeColor="text1"/>
                <w:szCs w:val="20"/>
              </w:rPr>
              <w:t>If they would like to lodge a complaint about your service or raise a specific allegation with an independent body, they can contact:</w:t>
            </w:r>
          </w:p>
          <w:p w14:paraId="37E5C9B5" w14:textId="7783190E" w:rsidR="007743A0" w:rsidRPr="00D93062" w:rsidRDefault="007743A0" w:rsidP="00090540">
            <w:pPr>
              <w:keepNext/>
              <w:keepLines/>
              <w:numPr>
                <w:ilvl w:val="0"/>
                <w:numId w:val="3"/>
              </w:numPr>
              <w:spacing w:after="60" w:line="240" w:lineRule="auto"/>
              <w:ind w:left="453" w:hanging="357"/>
              <w:rPr>
                <w:rFonts w:ascii="VIC" w:hAnsi="VIC" w:cs="Arial"/>
                <w:color w:val="000000" w:themeColor="text1"/>
                <w:szCs w:val="20"/>
              </w:rPr>
            </w:pPr>
            <w:r w:rsidRPr="00D93062">
              <w:rPr>
                <w:rFonts w:ascii="VIC" w:hAnsi="VIC" w:cs="Arial"/>
                <w:color w:val="000000" w:themeColor="text1"/>
                <w:szCs w:val="20"/>
              </w:rPr>
              <w:t xml:space="preserve">The Health </w:t>
            </w:r>
            <w:r w:rsidR="007358A5">
              <w:rPr>
                <w:rFonts w:ascii="VIC" w:hAnsi="VIC" w:cs="Arial"/>
                <w:color w:val="000000" w:themeColor="text1"/>
                <w:szCs w:val="20"/>
              </w:rPr>
              <w:t xml:space="preserve">Complaints </w:t>
            </w:r>
            <w:r w:rsidRPr="00D93062">
              <w:rPr>
                <w:rFonts w:ascii="VIC" w:hAnsi="VIC" w:cs="Arial"/>
                <w:color w:val="000000" w:themeColor="text1"/>
                <w:szCs w:val="20"/>
              </w:rPr>
              <w:t>Commissioner</w:t>
            </w:r>
            <w:r w:rsidRPr="00D93062">
              <w:rPr>
                <w:rFonts w:ascii="VIC" w:hAnsi="VIC" w:cs="Arial"/>
                <w:color w:val="000000" w:themeColor="text1"/>
                <w:szCs w:val="20"/>
              </w:rPr>
              <w:br/>
            </w:r>
            <w:r w:rsidR="007358A5" w:rsidRPr="007358A5">
              <w:rPr>
                <w:rFonts w:ascii="VIC" w:hAnsi="VIC" w:cs="Arial"/>
                <w:color w:val="000000" w:themeColor="text1"/>
                <w:szCs w:val="20"/>
              </w:rPr>
              <w:t>https://hcc.vic.gov.au</w:t>
            </w:r>
            <w:r w:rsidR="007358A5">
              <w:rPr>
                <w:rFonts w:ascii="VIC" w:hAnsi="VIC" w:cs="Arial"/>
                <w:color w:val="000000" w:themeColor="text1"/>
                <w:szCs w:val="20"/>
              </w:rPr>
              <w:t xml:space="preserve"> or </w:t>
            </w:r>
            <w:r w:rsidRPr="00D93062">
              <w:rPr>
                <w:rFonts w:ascii="VIC" w:hAnsi="VIC" w:cs="Arial"/>
                <w:color w:val="000000" w:themeColor="text1"/>
                <w:szCs w:val="20"/>
              </w:rPr>
              <w:t xml:space="preserve">call 1300 </w:t>
            </w:r>
            <w:proofErr w:type="gramStart"/>
            <w:r w:rsidRPr="00D93062">
              <w:rPr>
                <w:rFonts w:ascii="VIC" w:hAnsi="VIC" w:cs="Arial"/>
                <w:color w:val="000000" w:themeColor="text1"/>
                <w:szCs w:val="20"/>
              </w:rPr>
              <w:t>582 113</w:t>
            </w:r>
            <w:proofErr w:type="gramEnd"/>
          </w:p>
          <w:bookmarkEnd w:id="56"/>
          <w:p w14:paraId="64AEAA0A" w14:textId="7B50D3C9" w:rsidR="007743A0" w:rsidRPr="00D93062" w:rsidRDefault="007743A0" w:rsidP="00294794">
            <w:pPr>
              <w:keepNext/>
              <w:keepLines/>
              <w:spacing w:after="60" w:line="240" w:lineRule="auto"/>
              <w:ind w:left="453"/>
              <w:rPr>
                <w:rFonts w:ascii="VIC" w:hAnsi="VIC" w:cs="Arial"/>
                <w:color w:val="000000" w:themeColor="text1"/>
                <w:szCs w:val="20"/>
              </w:rPr>
            </w:pPr>
          </w:p>
        </w:tc>
      </w:tr>
      <w:tr w:rsidR="007743A0" w:rsidRPr="009B11E7" w14:paraId="5E682269" w14:textId="77777777" w:rsidTr="00BB39AC">
        <w:trPr>
          <w:trHeight w:val="448"/>
        </w:trPr>
        <w:tc>
          <w:tcPr>
            <w:tcW w:w="9072" w:type="dxa"/>
            <w:gridSpan w:val="2"/>
            <w:shd w:val="clear" w:color="auto" w:fill="auto"/>
          </w:tcPr>
          <w:p w14:paraId="67C07C29" w14:textId="219ED684" w:rsidR="007743A0" w:rsidRPr="00D93062" w:rsidRDefault="007743A0" w:rsidP="007743A0">
            <w:pPr>
              <w:keepNext/>
              <w:keepLines/>
              <w:spacing w:beforeLines="60" w:before="144" w:afterLines="60" w:after="144" w:line="23" w:lineRule="atLeast"/>
              <w:outlineLvl w:val="0"/>
              <w:rPr>
                <w:rFonts w:ascii="VIC" w:eastAsiaTheme="majorEastAsia" w:hAnsi="VIC" w:cs="Arial"/>
                <w:b/>
                <w:bCs/>
                <w:color w:val="1F497D" w:themeColor="text2"/>
                <w:sz w:val="24"/>
                <w:szCs w:val="28"/>
              </w:rPr>
            </w:pPr>
            <w:bookmarkStart w:id="57" w:name="_Toc97282993"/>
            <w:bookmarkStart w:id="58" w:name="_Toc114583263"/>
            <w:r w:rsidRPr="00D93062">
              <w:rPr>
                <w:rFonts w:ascii="VIC" w:eastAsiaTheme="majorEastAsia" w:hAnsi="VIC" w:cs="Arial"/>
                <w:b/>
                <w:bCs/>
                <w:color w:val="365F91" w:themeColor="accent1" w:themeShade="BF"/>
                <w:sz w:val="24"/>
                <w:szCs w:val="28"/>
              </w:rPr>
              <w:t>Where to get more information</w:t>
            </w:r>
            <w:bookmarkEnd w:id="57"/>
            <w:bookmarkEnd w:id="58"/>
            <w:r w:rsidRPr="00D93062">
              <w:rPr>
                <w:rFonts w:ascii="VIC" w:eastAsiaTheme="majorEastAsia" w:hAnsi="VIC" w:cs="Arial"/>
                <w:b/>
                <w:bCs/>
                <w:color w:val="365F91" w:themeColor="accent1" w:themeShade="BF"/>
                <w:sz w:val="24"/>
                <w:szCs w:val="28"/>
              </w:rPr>
              <w:t xml:space="preserve"> </w:t>
            </w:r>
          </w:p>
        </w:tc>
      </w:tr>
      <w:tr w:rsidR="007743A0" w:rsidRPr="009B11E7" w14:paraId="11928B7D" w14:textId="77777777" w:rsidTr="00BB39AC">
        <w:tc>
          <w:tcPr>
            <w:tcW w:w="1733" w:type="dxa"/>
          </w:tcPr>
          <w:p w14:paraId="5BFCF71A" w14:textId="2E8660B4" w:rsidR="007743A0" w:rsidRPr="00D93062" w:rsidRDefault="007743A0" w:rsidP="007743A0">
            <w:pPr>
              <w:keepNext/>
              <w:keepLines/>
              <w:spacing w:beforeLines="60" w:before="144" w:afterLines="60" w:after="144" w:line="23" w:lineRule="atLeast"/>
              <w:outlineLvl w:val="1"/>
              <w:rPr>
                <w:rFonts w:ascii="VIC" w:eastAsiaTheme="majorEastAsia" w:hAnsi="VIC" w:cs="Arial"/>
                <w:b/>
                <w:color w:val="365F91" w:themeColor="accent1" w:themeShade="BF"/>
                <w:szCs w:val="26"/>
              </w:rPr>
            </w:pPr>
            <w:bookmarkStart w:id="59" w:name="_Toc97282994"/>
            <w:bookmarkStart w:id="60" w:name="_Toc114583264"/>
            <w:r w:rsidRPr="00B002F6">
              <w:rPr>
                <w:rFonts w:ascii="VIC" w:eastAsiaTheme="majorEastAsia" w:hAnsi="VIC" w:cs="Arial"/>
                <w:color w:val="365F91" w:themeColor="accent1" w:themeShade="BF"/>
                <w:szCs w:val="20"/>
              </w:rPr>
              <w:t>If I have a question or feedback about the survey process, who should I contact?</w:t>
            </w:r>
            <w:bookmarkEnd w:id="59"/>
            <w:bookmarkEnd w:id="60"/>
          </w:p>
        </w:tc>
        <w:tc>
          <w:tcPr>
            <w:tcW w:w="7339" w:type="dxa"/>
          </w:tcPr>
          <w:p w14:paraId="12A07BF0" w14:textId="77777777" w:rsidR="007743A0" w:rsidRPr="00D93062" w:rsidRDefault="007743A0" w:rsidP="007743A0">
            <w:pPr>
              <w:keepNext/>
              <w:keepLines/>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If you have a question about the survey process or any feedback, please contact:</w:t>
            </w:r>
          </w:p>
          <w:p w14:paraId="31BF5159" w14:textId="6C7F88E3" w:rsidR="007743A0" w:rsidRPr="00D93062" w:rsidRDefault="007743A0" w:rsidP="007743A0">
            <w:pPr>
              <w:keepNext/>
              <w:keepLines/>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 xml:space="preserve">Samuel Gardner, </w:t>
            </w:r>
            <w:r w:rsidR="00ED5632">
              <w:rPr>
                <w:rFonts w:ascii="VIC" w:hAnsi="VIC" w:cs="Arial"/>
                <w:color w:val="000000" w:themeColor="text1"/>
                <w:szCs w:val="20"/>
              </w:rPr>
              <w:t>Operations Manager</w:t>
            </w:r>
            <w:r w:rsidRPr="00D93062">
              <w:rPr>
                <w:rFonts w:ascii="VIC" w:hAnsi="VIC" w:cs="Arial"/>
                <w:color w:val="000000" w:themeColor="text1"/>
                <w:szCs w:val="20"/>
              </w:rPr>
              <w:t>, Ipsos</w:t>
            </w:r>
            <w:r w:rsidRPr="00D93062">
              <w:rPr>
                <w:rFonts w:ascii="VIC" w:hAnsi="VIC" w:cs="Arial"/>
                <w:color w:val="000000" w:themeColor="text1"/>
                <w:szCs w:val="20"/>
              </w:rPr>
              <w:br/>
              <w:t xml:space="preserve">Email: </w:t>
            </w:r>
            <w:hyperlink r:id="rId16" w:history="1">
              <w:r w:rsidR="00ED5632" w:rsidRPr="00C251E1">
                <w:rPr>
                  <w:rStyle w:val="Hyperlink"/>
                  <w:rFonts w:ascii="VIC" w:hAnsi="VIC" w:cs="Arial"/>
                  <w:szCs w:val="20"/>
                </w:rPr>
                <w:t>survey@VHES.com.au</w:t>
              </w:r>
            </w:hyperlink>
            <w:r w:rsidR="00ED5632">
              <w:rPr>
                <w:rFonts w:ascii="VIC" w:hAnsi="VIC" w:cs="Arial"/>
                <w:color w:val="000000" w:themeColor="text1"/>
                <w:szCs w:val="20"/>
              </w:rPr>
              <w:t xml:space="preserve"> </w:t>
            </w:r>
            <w:r w:rsidRPr="00B002F6">
              <w:rPr>
                <w:rFonts w:ascii="VIC" w:hAnsi="VIC" w:cs="Arial"/>
                <w:color w:val="000000" w:themeColor="text1"/>
                <w:szCs w:val="20"/>
              </w:rPr>
              <w:t xml:space="preserve"> </w:t>
            </w:r>
            <w:r w:rsidRPr="00B002F6">
              <w:rPr>
                <w:rFonts w:ascii="VIC" w:hAnsi="VIC" w:cs="Arial"/>
                <w:color w:val="000000" w:themeColor="text1"/>
                <w:szCs w:val="20"/>
              </w:rPr>
              <w:br/>
            </w:r>
            <w:r w:rsidRPr="00D93062">
              <w:rPr>
                <w:rFonts w:ascii="VIC" w:hAnsi="VIC" w:cs="Arial"/>
                <w:color w:val="000000" w:themeColor="text1"/>
                <w:szCs w:val="20"/>
              </w:rPr>
              <w:t>Phone: 03 9946 08</w:t>
            </w:r>
            <w:r w:rsidR="00481760" w:rsidRPr="00D93062">
              <w:rPr>
                <w:rFonts w:ascii="VIC" w:hAnsi="VIC" w:cs="Arial"/>
                <w:color w:val="000000" w:themeColor="text1"/>
                <w:szCs w:val="20"/>
              </w:rPr>
              <w:t>56</w:t>
            </w:r>
          </w:p>
          <w:p w14:paraId="13A08ECA" w14:textId="4262F037" w:rsidR="007743A0" w:rsidRPr="00D93062" w:rsidRDefault="007743A0" w:rsidP="007743A0">
            <w:pPr>
              <w:keepNext/>
              <w:keepLines/>
              <w:spacing w:beforeLines="60" w:before="144" w:afterLines="60" w:after="144" w:line="23" w:lineRule="atLeast"/>
              <w:rPr>
                <w:rFonts w:ascii="VIC" w:hAnsi="VIC" w:cs="Arial"/>
                <w:color w:val="000000" w:themeColor="text1"/>
                <w:szCs w:val="20"/>
              </w:rPr>
            </w:pPr>
            <w:r w:rsidRPr="00D93062">
              <w:rPr>
                <w:rFonts w:ascii="VIC" w:hAnsi="VIC" w:cs="Arial"/>
                <w:color w:val="000000" w:themeColor="text1"/>
                <w:szCs w:val="20"/>
              </w:rPr>
              <w:t xml:space="preserve">Any feedback on the process should be sent to </w:t>
            </w:r>
            <w:hyperlink r:id="rId17" w:history="1">
              <w:r w:rsidRPr="00B002F6">
                <w:rPr>
                  <w:rFonts w:ascii="VIC" w:hAnsi="VIC" w:cs="Arial"/>
                  <w:color w:val="000000" w:themeColor="text1"/>
                  <w:szCs w:val="20"/>
                </w:rPr>
                <w:t>results@vhes.com.au</w:t>
              </w:r>
            </w:hyperlink>
            <w:r w:rsidR="00B002F6">
              <w:rPr>
                <w:rFonts w:ascii="VIC" w:hAnsi="VIC" w:cs="Arial"/>
                <w:color w:val="000000" w:themeColor="text1"/>
                <w:szCs w:val="20"/>
              </w:rPr>
              <w:t xml:space="preserve">. </w:t>
            </w:r>
            <w:r w:rsidR="00755EAB" w:rsidRPr="00D93062">
              <w:rPr>
                <w:rFonts w:ascii="VIC" w:hAnsi="VIC" w:cs="Arial"/>
                <w:color w:val="000000" w:themeColor="text1"/>
                <w:szCs w:val="20"/>
              </w:rPr>
              <w:t xml:space="preserve"> </w:t>
            </w:r>
            <w:r w:rsidRPr="00D93062">
              <w:rPr>
                <w:rFonts w:ascii="VIC" w:hAnsi="VIC" w:cs="Arial"/>
                <w:color w:val="000000" w:themeColor="text1"/>
                <w:szCs w:val="20"/>
              </w:rPr>
              <w:t xml:space="preserve">This will be used to inform the process used in future years. </w:t>
            </w:r>
          </w:p>
        </w:tc>
      </w:tr>
    </w:tbl>
    <w:p w14:paraId="2FAF98B4" w14:textId="77777777" w:rsidR="000A2E41" w:rsidRDefault="000A2E41" w:rsidP="00D93062">
      <w:pPr>
        <w:spacing w:beforeLines="60" w:before="144" w:afterLines="60" w:after="144" w:line="23" w:lineRule="atLeast"/>
        <w:rPr>
          <w:sz w:val="28"/>
          <w:szCs w:val="28"/>
        </w:rPr>
      </w:pPr>
    </w:p>
    <w:sectPr w:rsidR="000A2E41" w:rsidSect="00DE057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6A15" w14:textId="77777777" w:rsidR="00E2116B" w:rsidRDefault="00E2116B" w:rsidP="00C37BBC">
      <w:pPr>
        <w:spacing w:after="0" w:line="240" w:lineRule="auto"/>
      </w:pPr>
      <w:r>
        <w:separator/>
      </w:r>
    </w:p>
  </w:endnote>
  <w:endnote w:type="continuationSeparator" w:id="0">
    <w:p w14:paraId="21D4D6D0" w14:textId="77777777" w:rsidR="00E2116B" w:rsidRDefault="00E2116B" w:rsidP="00C37BBC">
      <w:pPr>
        <w:spacing w:after="0" w:line="240" w:lineRule="auto"/>
      </w:pPr>
      <w:r>
        <w:continuationSeparator/>
      </w:r>
    </w:p>
  </w:endnote>
  <w:endnote w:type="continuationNotice" w:id="1">
    <w:p w14:paraId="5B8B1F46" w14:textId="77777777" w:rsidR="00E2116B" w:rsidRDefault="00E21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
    <w:altName w:val="Calibri"/>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4053" w14:textId="6D177809" w:rsidR="000C01F2" w:rsidRPr="00F85E7B" w:rsidRDefault="006D5865" w:rsidP="00F85E7B">
    <w:pPr>
      <w:pStyle w:val="Footer"/>
      <w:jc w:val="right"/>
      <w:rPr>
        <w:sz w:val="18"/>
        <w:szCs w:val="18"/>
      </w:rPr>
    </w:pPr>
    <w:r>
      <w:rPr>
        <w:noProof/>
        <w:sz w:val="18"/>
        <w:szCs w:val="18"/>
      </w:rPr>
      <mc:AlternateContent>
        <mc:Choice Requires="wps">
          <w:drawing>
            <wp:anchor distT="0" distB="0" distL="114300" distR="114300" simplePos="0" relativeHeight="251658240" behindDoc="0" locked="0" layoutInCell="0" allowOverlap="1" wp14:anchorId="3864F538" wp14:editId="3E3F5F54">
              <wp:simplePos x="0" y="0"/>
              <wp:positionH relativeFrom="page">
                <wp:posOffset>0</wp:posOffset>
              </wp:positionH>
              <wp:positionV relativeFrom="page">
                <wp:posOffset>10189210</wp:posOffset>
              </wp:positionV>
              <wp:extent cx="7560310" cy="311785"/>
              <wp:effectExtent l="0" t="0" r="0" b="12065"/>
              <wp:wrapNone/>
              <wp:docPr id="1" name="MSIPCM0fbe4239a8bf196d3ce9246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B8222" w14:textId="3B81DFB6" w:rsidR="006D5865" w:rsidRPr="006D5865" w:rsidRDefault="006D5865" w:rsidP="006D5865">
                          <w:pPr>
                            <w:spacing w:after="0"/>
                            <w:jc w:val="center"/>
                            <w:rPr>
                              <w:rFonts w:ascii="Arial Black" w:hAnsi="Arial Black"/>
                              <w:color w:val="000000"/>
                            </w:rPr>
                          </w:pPr>
                          <w:r w:rsidRPr="006D586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64F538" id="_x0000_t202" coordsize="21600,21600" o:spt="202" path="m,l,21600r21600,l21600,xe">
              <v:stroke joinstyle="miter"/>
              <v:path gradientshapeok="t" o:connecttype="rect"/>
            </v:shapetype>
            <v:shape id="MSIPCM0fbe4239a8bf196d3ce92466"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A3B8222" w14:textId="3B81DFB6" w:rsidR="006D5865" w:rsidRPr="006D5865" w:rsidRDefault="006D5865" w:rsidP="006D5865">
                    <w:pPr>
                      <w:spacing w:after="0"/>
                      <w:jc w:val="center"/>
                      <w:rPr>
                        <w:rFonts w:ascii="Arial Black" w:hAnsi="Arial Black"/>
                        <w:color w:val="000000"/>
                      </w:rPr>
                    </w:pPr>
                    <w:r w:rsidRPr="006D5865">
                      <w:rPr>
                        <w:rFonts w:ascii="Arial Black" w:hAnsi="Arial Black"/>
                        <w:color w:val="000000"/>
                      </w:rPr>
                      <w:t>OFFICIAL</w:t>
                    </w:r>
                  </w:p>
                </w:txbxContent>
              </v:textbox>
              <w10:wrap anchorx="page" anchory="page"/>
            </v:shape>
          </w:pict>
        </mc:Fallback>
      </mc:AlternateContent>
    </w:r>
    <w:sdt>
      <w:sdtPr>
        <w:rPr>
          <w:sz w:val="18"/>
          <w:szCs w:val="18"/>
        </w:rPr>
        <w:id w:val="2027671542"/>
        <w:docPartObj>
          <w:docPartGallery w:val="Page Numbers (Bottom of Page)"/>
          <w:docPartUnique/>
        </w:docPartObj>
      </w:sdtPr>
      <w:sdtEndPr>
        <w:rPr>
          <w:noProof/>
        </w:rPr>
      </w:sdtEndPr>
      <w:sdtContent>
        <w:r w:rsidR="000C01F2" w:rsidRPr="00F85E7B">
          <w:rPr>
            <w:sz w:val="18"/>
            <w:szCs w:val="18"/>
          </w:rPr>
          <w:t xml:space="preserve">Page | </w:t>
        </w:r>
        <w:r w:rsidR="000C01F2">
          <w:fldChar w:fldCharType="begin"/>
        </w:r>
        <w:r w:rsidR="000C01F2">
          <w:instrText xml:space="preserve"> PAGE   \* MERGEFORMAT </w:instrText>
        </w:r>
        <w:r w:rsidR="000C01F2">
          <w:fldChar w:fldCharType="separate"/>
        </w:r>
        <w:r w:rsidR="000C01F2" w:rsidRPr="002175EB">
          <w:rPr>
            <w:noProof/>
            <w:sz w:val="18"/>
            <w:szCs w:val="18"/>
          </w:rPr>
          <w:t>2</w:t>
        </w:r>
        <w:r w:rsidR="000C01F2">
          <w:rPr>
            <w:noProof/>
            <w:sz w:val="18"/>
            <w:szCs w:val="18"/>
          </w:rPr>
          <w:fldChar w:fldCharType="end"/>
        </w:r>
      </w:sdtContent>
    </w:sdt>
  </w:p>
  <w:p w14:paraId="6FA66653" w14:textId="77777777" w:rsidR="000C01F2" w:rsidRDefault="000C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A738" w14:textId="77777777" w:rsidR="00E2116B" w:rsidRDefault="00E2116B" w:rsidP="00C37BBC">
      <w:pPr>
        <w:spacing w:after="0" w:line="240" w:lineRule="auto"/>
      </w:pPr>
      <w:r>
        <w:separator/>
      </w:r>
    </w:p>
  </w:footnote>
  <w:footnote w:type="continuationSeparator" w:id="0">
    <w:p w14:paraId="21ABD1B7" w14:textId="77777777" w:rsidR="00E2116B" w:rsidRDefault="00E2116B" w:rsidP="00C37BBC">
      <w:pPr>
        <w:spacing w:after="0" w:line="240" w:lineRule="auto"/>
      </w:pPr>
      <w:r>
        <w:continuationSeparator/>
      </w:r>
    </w:p>
  </w:footnote>
  <w:footnote w:type="continuationNotice" w:id="1">
    <w:p w14:paraId="26C676D7" w14:textId="77777777" w:rsidR="00E2116B" w:rsidRDefault="00E211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39F"/>
    <w:multiLevelType w:val="hybridMultilevel"/>
    <w:tmpl w:val="0820F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3B49AF"/>
    <w:multiLevelType w:val="hybridMultilevel"/>
    <w:tmpl w:val="06EC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D86633"/>
    <w:multiLevelType w:val="hybridMultilevel"/>
    <w:tmpl w:val="9D58A74C"/>
    <w:lvl w:ilvl="0" w:tplc="BE30C9F0">
      <w:start w:val="3"/>
      <w:numFmt w:val="bullet"/>
      <w:lvlText w:val="-"/>
      <w:lvlJc w:val="left"/>
      <w:pPr>
        <w:ind w:left="1800" w:hanging="360"/>
      </w:pPr>
      <w:rPr>
        <w:rFonts w:ascii="Arial" w:eastAsia="Calibr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CDE1998"/>
    <w:multiLevelType w:val="hybridMultilevel"/>
    <w:tmpl w:val="103058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6A8C5BDD"/>
    <w:multiLevelType w:val="hybridMultilevel"/>
    <w:tmpl w:val="12FCC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625216"/>
    <w:multiLevelType w:val="hybridMultilevel"/>
    <w:tmpl w:val="AF445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033AF3"/>
    <w:multiLevelType w:val="hybridMultilevel"/>
    <w:tmpl w:val="A0708A5A"/>
    <w:lvl w:ilvl="0" w:tplc="3DF6625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8556201">
    <w:abstractNumId w:val="3"/>
  </w:num>
  <w:num w:numId="2" w16cid:durableId="2056273421">
    <w:abstractNumId w:val="0"/>
  </w:num>
  <w:num w:numId="3" w16cid:durableId="2029477092">
    <w:abstractNumId w:val="6"/>
  </w:num>
  <w:num w:numId="4" w16cid:durableId="827283133">
    <w:abstractNumId w:val="5"/>
  </w:num>
  <w:num w:numId="5" w16cid:durableId="1687058815">
    <w:abstractNumId w:val="2"/>
  </w:num>
  <w:num w:numId="6" w16cid:durableId="1116099895">
    <w:abstractNumId w:val="1"/>
  </w:num>
  <w:num w:numId="7" w16cid:durableId="20997166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41"/>
    <w:rsid w:val="00002CAB"/>
    <w:rsid w:val="00007C06"/>
    <w:rsid w:val="0001062A"/>
    <w:rsid w:val="00014E28"/>
    <w:rsid w:val="00015A59"/>
    <w:rsid w:val="00016155"/>
    <w:rsid w:val="00017B05"/>
    <w:rsid w:val="0002086C"/>
    <w:rsid w:val="00023254"/>
    <w:rsid w:val="00026786"/>
    <w:rsid w:val="00027D83"/>
    <w:rsid w:val="00033915"/>
    <w:rsid w:val="000343FD"/>
    <w:rsid w:val="000406AB"/>
    <w:rsid w:val="00043CC7"/>
    <w:rsid w:val="00045204"/>
    <w:rsid w:val="00047F05"/>
    <w:rsid w:val="00051A08"/>
    <w:rsid w:val="00051BD1"/>
    <w:rsid w:val="00052A8A"/>
    <w:rsid w:val="00052BED"/>
    <w:rsid w:val="00054847"/>
    <w:rsid w:val="00055E7C"/>
    <w:rsid w:val="00060D46"/>
    <w:rsid w:val="00062913"/>
    <w:rsid w:val="00065454"/>
    <w:rsid w:val="000731AA"/>
    <w:rsid w:val="00074F6F"/>
    <w:rsid w:val="0008139C"/>
    <w:rsid w:val="00082D80"/>
    <w:rsid w:val="00090540"/>
    <w:rsid w:val="00093E71"/>
    <w:rsid w:val="00096673"/>
    <w:rsid w:val="000A29EB"/>
    <w:rsid w:val="000A2E41"/>
    <w:rsid w:val="000A48E6"/>
    <w:rsid w:val="000A4BC4"/>
    <w:rsid w:val="000B04CE"/>
    <w:rsid w:val="000B07CD"/>
    <w:rsid w:val="000B4B70"/>
    <w:rsid w:val="000B4BDC"/>
    <w:rsid w:val="000B6299"/>
    <w:rsid w:val="000B669D"/>
    <w:rsid w:val="000C01F2"/>
    <w:rsid w:val="000C3A68"/>
    <w:rsid w:val="000C71E3"/>
    <w:rsid w:val="000D1C35"/>
    <w:rsid w:val="000E099D"/>
    <w:rsid w:val="000E4ABA"/>
    <w:rsid w:val="000F2762"/>
    <w:rsid w:val="000F4DFF"/>
    <w:rsid w:val="000F5E1B"/>
    <w:rsid w:val="0010315A"/>
    <w:rsid w:val="0010594B"/>
    <w:rsid w:val="00107B0E"/>
    <w:rsid w:val="00107D29"/>
    <w:rsid w:val="00117CF5"/>
    <w:rsid w:val="001211B4"/>
    <w:rsid w:val="00122765"/>
    <w:rsid w:val="00124399"/>
    <w:rsid w:val="00125F2A"/>
    <w:rsid w:val="00126335"/>
    <w:rsid w:val="00131A6E"/>
    <w:rsid w:val="00133224"/>
    <w:rsid w:val="00142F51"/>
    <w:rsid w:val="00150DDA"/>
    <w:rsid w:val="001515B3"/>
    <w:rsid w:val="0015286C"/>
    <w:rsid w:val="00153453"/>
    <w:rsid w:val="001564BD"/>
    <w:rsid w:val="00162931"/>
    <w:rsid w:val="001629A5"/>
    <w:rsid w:val="001658FF"/>
    <w:rsid w:val="001673F4"/>
    <w:rsid w:val="00167FE1"/>
    <w:rsid w:val="0017353E"/>
    <w:rsid w:val="00173C5B"/>
    <w:rsid w:val="00177108"/>
    <w:rsid w:val="0017742D"/>
    <w:rsid w:val="001819EE"/>
    <w:rsid w:val="00187CF0"/>
    <w:rsid w:val="00190C24"/>
    <w:rsid w:val="001922EE"/>
    <w:rsid w:val="00193618"/>
    <w:rsid w:val="00194260"/>
    <w:rsid w:val="001A0613"/>
    <w:rsid w:val="001A2A30"/>
    <w:rsid w:val="001A36BD"/>
    <w:rsid w:val="001B050D"/>
    <w:rsid w:val="001B1360"/>
    <w:rsid w:val="001C05A2"/>
    <w:rsid w:val="001C655B"/>
    <w:rsid w:val="001D03D9"/>
    <w:rsid w:val="001D1EF5"/>
    <w:rsid w:val="001D31EC"/>
    <w:rsid w:val="001D49EE"/>
    <w:rsid w:val="001D69EB"/>
    <w:rsid w:val="001E3453"/>
    <w:rsid w:val="001F14B0"/>
    <w:rsid w:val="001F42AF"/>
    <w:rsid w:val="00202162"/>
    <w:rsid w:val="00204399"/>
    <w:rsid w:val="00213E69"/>
    <w:rsid w:val="00214802"/>
    <w:rsid w:val="00216A32"/>
    <w:rsid w:val="002175EB"/>
    <w:rsid w:val="0022083C"/>
    <w:rsid w:val="0022108B"/>
    <w:rsid w:val="002217C7"/>
    <w:rsid w:val="00230B40"/>
    <w:rsid w:val="00230C2C"/>
    <w:rsid w:val="00232569"/>
    <w:rsid w:val="00232583"/>
    <w:rsid w:val="00232BFE"/>
    <w:rsid w:val="002335D3"/>
    <w:rsid w:val="00234D24"/>
    <w:rsid w:val="00244438"/>
    <w:rsid w:val="002463E2"/>
    <w:rsid w:val="00246AEC"/>
    <w:rsid w:val="00254BE0"/>
    <w:rsid w:val="00257F95"/>
    <w:rsid w:val="002653B8"/>
    <w:rsid w:val="002719ED"/>
    <w:rsid w:val="002721CA"/>
    <w:rsid w:val="00286393"/>
    <w:rsid w:val="00286E4C"/>
    <w:rsid w:val="00294794"/>
    <w:rsid w:val="002A44D6"/>
    <w:rsid w:val="002B1CC0"/>
    <w:rsid w:val="002B56B2"/>
    <w:rsid w:val="002B5D3F"/>
    <w:rsid w:val="002B6D69"/>
    <w:rsid w:val="002C129F"/>
    <w:rsid w:val="002C2014"/>
    <w:rsid w:val="002C23D6"/>
    <w:rsid w:val="002C2609"/>
    <w:rsid w:val="002C4798"/>
    <w:rsid w:val="002C557C"/>
    <w:rsid w:val="002C57E3"/>
    <w:rsid w:val="002D0E5C"/>
    <w:rsid w:val="002D77B7"/>
    <w:rsid w:val="002E269E"/>
    <w:rsid w:val="002E2CAA"/>
    <w:rsid w:val="002F18B6"/>
    <w:rsid w:val="002F3BE5"/>
    <w:rsid w:val="002F3EA8"/>
    <w:rsid w:val="002F63ED"/>
    <w:rsid w:val="00300281"/>
    <w:rsid w:val="0033205F"/>
    <w:rsid w:val="003378CD"/>
    <w:rsid w:val="00342479"/>
    <w:rsid w:val="00343449"/>
    <w:rsid w:val="003454B0"/>
    <w:rsid w:val="00346A07"/>
    <w:rsid w:val="00350784"/>
    <w:rsid w:val="00350ACB"/>
    <w:rsid w:val="00352AC7"/>
    <w:rsid w:val="00352FCF"/>
    <w:rsid w:val="00353194"/>
    <w:rsid w:val="00353418"/>
    <w:rsid w:val="00361439"/>
    <w:rsid w:val="00362A0E"/>
    <w:rsid w:val="00364BE5"/>
    <w:rsid w:val="00375904"/>
    <w:rsid w:val="00376066"/>
    <w:rsid w:val="00376123"/>
    <w:rsid w:val="00377390"/>
    <w:rsid w:val="003850A6"/>
    <w:rsid w:val="00387144"/>
    <w:rsid w:val="00387347"/>
    <w:rsid w:val="00391770"/>
    <w:rsid w:val="00394A92"/>
    <w:rsid w:val="00396235"/>
    <w:rsid w:val="003A0092"/>
    <w:rsid w:val="003A3DBC"/>
    <w:rsid w:val="003A5703"/>
    <w:rsid w:val="003A6041"/>
    <w:rsid w:val="003B1F05"/>
    <w:rsid w:val="003B244D"/>
    <w:rsid w:val="003C2B6E"/>
    <w:rsid w:val="003C7434"/>
    <w:rsid w:val="003D00D2"/>
    <w:rsid w:val="003D0A20"/>
    <w:rsid w:val="003D2C53"/>
    <w:rsid w:val="003D3B0D"/>
    <w:rsid w:val="003D582A"/>
    <w:rsid w:val="003D6970"/>
    <w:rsid w:val="003D7372"/>
    <w:rsid w:val="003D775F"/>
    <w:rsid w:val="003D7F8D"/>
    <w:rsid w:val="003E6A98"/>
    <w:rsid w:val="003E7214"/>
    <w:rsid w:val="003E723C"/>
    <w:rsid w:val="003F3A08"/>
    <w:rsid w:val="003F694E"/>
    <w:rsid w:val="004031D4"/>
    <w:rsid w:val="0041058F"/>
    <w:rsid w:val="00413235"/>
    <w:rsid w:val="00417021"/>
    <w:rsid w:val="0042091C"/>
    <w:rsid w:val="00421587"/>
    <w:rsid w:val="004243BD"/>
    <w:rsid w:val="00424EB9"/>
    <w:rsid w:val="004252DA"/>
    <w:rsid w:val="0042616C"/>
    <w:rsid w:val="00432890"/>
    <w:rsid w:val="00432A1F"/>
    <w:rsid w:val="00437C03"/>
    <w:rsid w:val="00441ACD"/>
    <w:rsid w:val="00447609"/>
    <w:rsid w:val="004523BE"/>
    <w:rsid w:val="00453ADA"/>
    <w:rsid w:val="004609DE"/>
    <w:rsid w:val="00462BBF"/>
    <w:rsid w:val="00465C85"/>
    <w:rsid w:val="004677B8"/>
    <w:rsid w:val="004716B4"/>
    <w:rsid w:val="004801F2"/>
    <w:rsid w:val="00481760"/>
    <w:rsid w:val="00482D82"/>
    <w:rsid w:val="004902D0"/>
    <w:rsid w:val="00490E7A"/>
    <w:rsid w:val="00492BDF"/>
    <w:rsid w:val="0049786A"/>
    <w:rsid w:val="004A00BF"/>
    <w:rsid w:val="004A4CC1"/>
    <w:rsid w:val="004B0099"/>
    <w:rsid w:val="004B143A"/>
    <w:rsid w:val="004B787A"/>
    <w:rsid w:val="004C1295"/>
    <w:rsid w:val="004C7BB2"/>
    <w:rsid w:val="004D5541"/>
    <w:rsid w:val="004E0934"/>
    <w:rsid w:val="004E0CBA"/>
    <w:rsid w:val="004F7FCB"/>
    <w:rsid w:val="005020A1"/>
    <w:rsid w:val="00503556"/>
    <w:rsid w:val="00503716"/>
    <w:rsid w:val="00510DED"/>
    <w:rsid w:val="00512362"/>
    <w:rsid w:val="00512401"/>
    <w:rsid w:val="0051632E"/>
    <w:rsid w:val="005350AD"/>
    <w:rsid w:val="005401FD"/>
    <w:rsid w:val="0054248E"/>
    <w:rsid w:val="00542978"/>
    <w:rsid w:val="0054335A"/>
    <w:rsid w:val="005518B2"/>
    <w:rsid w:val="0055611E"/>
    <w:rsid w:val="00556410"/>
    <w:rsid w:val="00560195"/>
    <w:rsid w:val="005612D1"/>
    <w:rsid w:val="00561502"/>
    <w:rsid w:val="00561A9B"/>
    <w:rsid w:val="00565A79"/>
    <w:rsid w:val="00565CF7"/>
    <w:rsid w:val="005667D6"/>
    <w:rsid w:val="00566A05"/>
    <w:rsid w:val="00570122"/>
    <w:rsid w:val="00571961"/>
    <w:rsid w:val="0057363E"/>
    <w:rsid w:val="005745DE"/>
    <w:rsid w:val="005745EA"/>
    <w:rsid w:val="00575E2A"/>
    <w:rsid w:val="00583835"/>
    <w:rsid w:val="00585395"/>
    <w:rsid w:val="00585DEF"/>
    <w:rsid w:val="005906FB"/>
    <w:rsid w:val="00591B82"/>
    <w:rsid w:val="00592B2F"/>
    <w:rsid w:val="005A13F1"/>
    <w:rsid w:val="005A2140"/>
    <w:rsid w:val="005A7045"/>
    <w:rsid w:val="005B78F4"/>
    <w:rsid w:val="005C518F"/>
    <w:rsid w:val="005E10C2"/>
    <w:rsid w:val="005E564A"/>
    <w:rsid w:val="005E7EE6"/>
    <w:rsid w:val="005F327A"/>
    <w:rsid w:val="00601CF4"/>
    <w:rsid w:val="00604DCA"/>
    <w:rsid w:val="0062027E"/>
    <w:rsid w:val="00620680"/>
    <w:rsid w:val="00621460"/>
    <w:rsid w:val="006234AF"/>
    <w:rsid w:val="0062525E"/>
    <w:rsid w:val="006278CE"/>
    <w:rsid w:val="00634D27"/>
    <w:rsid w:val="00635B8D"/>
    <w:rsid w:val="00636CF1"/>
    <w:rsid w:val="00640FC5"/>
    <w:rsid w:val="00653BA1"/>
    <w:rsid w:val="00660051"/>
    <w:rsid w:val="00660AF5"/>
    <w:rsid w:val="0066359E"/>
    <w:rsid w:val="00677269"/>
    <w:rsid w:val="00686F54"/>
    <w:rsid w:val="006946E0"/>
    <w:rsid w:val="00694AEC"/>
    <w:rsid w:val="006A1F58"/>
    <w:rsid w:val="006B4DB5"/>
    <w:rsid w:val="006B5D7E"/>
    <w:rsid w:val="006C7993"/>
    <w:rsid w:val="006D5865"/>
    <w:rsid w:val="006D6670"/>
    <w:rsid w:val="006E22C5"/>
    <w:rsid w:val="006E30AE"/>
    <w:rsid w:val="006F3776"/>
    <w:rsid w:val="006F6AE3"/>
    <w:rsid w:val="007060B6"/>
    <w:rsid w:val="00707B03"/>
    <w:rsid w:val="00712BB2"/>
    <w:rsid w:val="00713591"/>
    <w:rsid w:val="00714048"/>
    <w:rsid w:val="00716AE1"/>
    <w:rsid w:val="00721516"/>
    <w:rsid w:val="00727728"/>
    <w:rsid w:val="00732615"/>
    <w:rsid w:val="00734B13"/>
    <w:rsid w:val="007358A5"/>
    <w:rsid w:val="00735E39"/>
    <w:rsid w:val="00740C06"/>
    <w:rsid w:val="007425AB"/>
    <w:rsid w:val="00750A1E"/>
    <w:rsid w:val="00752D59"/>
    <w:rsid w:val="00754FDB"/>
    <w:rsid w:val="00755EAB"/>
    <w:rsid w:val="0076176B"/>
    <w:rsid w:val="00762F1A"/>
    <w:rsid w:val="00765147"/>
    <w:rsid w:val="00772893"/>
    <w:rsid w:val="007743A0"/>
    <w:rsid w:val="0077713A"/>
    <w:rsid w:val="00777750"/>
    <w:rsid w:val="00780B03"/>
    <w:rsid w:val="007833B7"/>
    <w:rsid w:val="00784B01"/>
    <w:rsid w:val="00784D48"/>
    <w:rsid w:val="00787CE8"/>
    <w:rsid w:val="00791C64"/>
    <w:rsid w:val="007931C4"/>
    <w:rsid w:val="00793D9A"/>
    <w:rsid w:val="007974D9"/>
    <w:rsid w:val="007A298A"/>
    <w:rsid w:val="007A42F7"/>
    <w:rsid w:val="007A56E1"/>
    <w:rsid w:val="007A7CD0"/>
    <w:rsid w:val="007B07BF"/>
    <w:rsid w:val="007B0CC0"/>
    <w:rsid w:val="007B1AC6"/>
    <w:rsid w:val="007B2D79"/>
    <w:rsid w:val="007B32C9"/>
    <w:rsid w:val="007B4CEE"/>
    <w:rsid w:val="007C2971"/>
    <w:rsid w:val="007C7822"/>
    <w:rsid w:val="007D562F"/>
    <w:rsid w:val="007E0D79"/>
    <w:rsid w:val="007E3074"/>
    <w:rsid w:val="007E3212"/>
    <w:rsid w:val="007F15D0"/>
    <w:rsid w:val="007F4BD6"/>
    <w:rsid w:val="00806021"/>
    <w:rsid w:val="0080622C"/>
    <w:rsid w:val="00814CBB"/>
    <w:rsid w:val="00823C0E"/>
    <w:rsid w:val="00826A65"/>
    <w:rsid w:val="008304FA"/>
    <w:rsid w:val="00837531"/>
    <w:rsid w:val="00837A98"/>
    <w:rsid w:val="00840963"/>
    <w:rsid w:val="00841EE1"/>
    <w:rsid w:val="00842C7C"/>
    <w:rsid w:val="00843B32"/>
    <w:rsid w:val="0084639A"/>
    <w:rsid w:val="00853E35"/>
    <w:rsid w:val="00854568"/>
    <w:rsid w:val="00855CEA"/>
    <w:rsid w:val="00864599"/>
    <w:rsid w:val="00876232"/>
    <w:rsid w:val="008769FE"/>
    <w:rsid w:val="00876EE5"/>
    <w:rsid w:val="008770E9"/>
    <w:rsid w:val="00881585"/>
    <w:rsid w:val="00881681"/>
    <w:rsid w:val="008857C1"/>
    <w:rsid w:val="008900DF"/>
    <w:rsid w:val="008A146F"/>
    <w:rsid w:val="008A6473"/>
    <w:rsid w:val="008A7AC9"/>
    <w:rsid w:val="008B2B66"/>
    <w:rsid w:val="008B7194"/>
    <w:rsid w:val="008B7AA2"/>
    <w:rsid w:val="008C1995"/>
    <w:rsid w:val="008C2C25"/>
    <w:rsid w:val="008D18DF"/>
    <w:rsid w:val="008D56FB"/>
    <w:rsid w:val="008D69EC"/>
    <w:rsid w:val="008D6C10"/>
    <w:rsid w:val="008D7D36"/>
    <w:rsid w:val="008E57C9"/>
    <w:rsid w:val="008E6454"/>
    <w:rsid w:val="008F45D9"/>
    <w:rsid w:val="008F4B0E"/>
    <w:rsid w:val="008F5D65"/>
    <w:rsid w:val="008F5F20"/>
    <w:rsid w:val="008F6AE3"/>
    <w:rsid w:val="009000F8"/>
    <w:rsid w:val="0090378C"/>
    <w:rsid w:val="00906B61"/>
    <w:rsid w:val="00913CAB"/>
    <w:rsid w:val="00926EED"/>
    <w:rsid w:val="009334DA"/>
    <w:rsid w:val="00936C2C"/>
    <w:rsid w:val="00941E74"/>
    <w:rsid w:val="00944380"/>
    <w:rsid w:val="00946CD4"/>
    <w:rsid w:val="00951746"/>
    <w:rsid w:val="009610FE"/>
    <w:rsid w:val="00964D9A"/>
    <w:rsid w:val="00975DA3"/>
    <w:rsid w:val="00982E4A"/>
    <w:rsid w:val="009837CC"/>
    <w:rsid w:val="00987A05"/>
    <w:rsid w:val="00993841"/>
    <w:rsid w:val="00994EC5"/>
    <w:rsid w:val="009A16D5"/>
    <w:rsid w:val="009B11E7"/>
    <w:rsid w:val="009B2AE7"/>
    <w:rsid w:val="009B495B"/>
    <w:rsid w:val="009B7806"/>
    <w:rsid w:val="009C1437"/>
    <w:rsid w:val="009C4CE2"/>
    <w:rsid w:val="009C7218"/>
    <w:rsid w:val="009D0B0E"/>
    <w:rsid w:val="009D1DBA"/>
    <w:rsid w:val="009D1EDB"/>
    <w:rsid w:val="009D2A53"/>
    <w:rsid w:val="009D4785"/>
    <w:rsid w:val="009D49AB"/>
    <w:rsid w:val="009E0FF6"/>
    <w:rsid w:val="009E408B"/>
    <w:rsid w:val="009E5700"/>
    <w:rsid w:val="009E5E8D"/>
    <w:rsid w:val="009E798A"/>
    <w:rsid w:val="009F67B7"/>
    <w:rsid w:val="009F7CC1"/>
    <w:rsid w:val="00A04419"/>
    <w:rsid w:val="00A04C1C"/>
    <w:rsid w:val="00A11AD4"/>
    <w:rsid w:val="00A12DAA"/>
    <w:rsid w:val="00A13C87"/>
    <w:rsid w:val="00A16AF4"/>
    <w:rsid w:val="00A31F57"/>
    <w:rsid w:val="00A32032"/>
    <w:rsid w:val="00A33DA2"/>
    <w:rsid w:val="00A37FC8"/>
    <w:rsid w:val="00A41577"/>
    <w:rsid w:val="00A42A71"/>
    <w:rsid w:val="00A44202"/>
    <w:rsid w:val="00A46B78"/>
    <w:rsid w:val="00A46CE9"/>
    <w:rsid w:val="00A577C7"/>
    <w:rsid w:val="00A57DDF"/>
    <w:rsid w:val="00A64751"/>
    <w:rsid w:val="00A65692"/>
    <w:rsid w:val="00A74653"/>
    <w:rsid w:val="00A755CF"/>
    <w:rsid w:val="00A77A7C"/>
    <w:rsid w:val="00A84F54"/>
    <w:rsid w:val="00A8549A"/>
    <w:rsid w:val="00A85C1C"/>
    <w:rsid w:val="00A90ED2"/>
    <w:rsid w:val="00A92C17"/>
    <w:rsid w:val="00A970B6"/>
    <w:rsid w:val="00AA0C5D"/>
    <w:rsid w:val="00AA188F"/>
    <w:rsid w:val="00AA468F"/>
    <w:rsid w:val="00AA6062"/>
    <w:rsid w:val="00AA70EE"/>
    <w:rsid w:val="00AB2046"/>
    <w:rsid w:val="00AC0F06"/>
    <w:rsid w:val="00AD150B"/>
    <w:rsid w:val="00AD17AC"/>
    <w:rsid w:val="00AD5B6D"/>
    <w:rsid w:val="00AE0A56"/>
    <w:rsid w:val="00AE2CF6"/>
    <w:rsid w:val="00AE56FA"/>
    <w:rsid w:val="00AE7CD9"/>
    <w:rsid w:val="00AF4CB1"/>
    <w:rsid w:val="00AF517F"/>
    <w:rsid w:val="00B002F6"/>
    <w:rsid w:val="00B109F6"/>
    <w:rsid w:val="00B1284D"/>
    <w:rsid w:val="00B13341"/>
    <w:rsid w:val="00B13AB2"/>
    <w:rsid w:val="00B16242"/>
    <w:rsid w:val="00B30A11"/>
    <w:rsid w:val="00B30CA0"/>
    <w:rsid w:val="00B318E5"/>
    <w:rsid w:val="00B376C1"/>
    <w:rsid w:val="00B40DC6"/>
    <w:rsid w:val="00B41D4A"/>
    <w:rsid w:val="00B42B05"/>
    <w:rsid w:val="00B5020E"/>
    <w:rsid w:val="00B5599B"/>
    <w:rsid w:val="00B55F99"/>
    <w:rsid w:val="00B641DA"/>
    <w:rsid w:val="00B67430"/>
    <w:rsid w:val="00B67E63"/>
    <w:rsid w:val="00B73A45"/>
    <w:rsid w:val="00B73D26"/>
    <w:rsid w:val="00B80241"/>
    <w:rsid w:val="00B82CBC"/>
    <w:rsid w:val="00B87F18"/>
    <w:rsid w:val="00B90932"/>
    <w:rsid w:val="00BB39AC"/>
    <w:rsid w:val="00BB3B4C"/>
    <w:rsid w:val="00BB63DC"/>
    <w:rsid w:val="00BC5153"/>
    <w:rsid w:val="00BC6BFE"/>
    <w:rsid w:val="00BD1D3E"/>
    <w:rsid w:val="00BD4445"/>
    <w:rsid w:val="00BE1782"/>
    <w:rsid w:val="00BE52E0"/>
    <w:rsid w:val="00BE768D"/>
    <w:rsid w:val="00BE7ED7"/>
    <w:rsid w:val="00BF0678"/>
    <w:rsid w:val="00BF144F"/>
    <w:rsid w:val="00C03021"/>
    <w:rsid w:val="00C0617C"/>
    <w:rsid w:val="00C15960"/>
    <w:rsid w:val="00C15F13"/>
    <w:rsid w:val="00C20FD1"/>
    <w:rsid w:val="00C2139E"/>
    <w:rsid w:val="00C23FC3"/>
    <w:rsid w:val="00C24A5B"/>
    <w:rsid w:val="00C24F7B"/>
    <w:rsid w:val="00C25B52"/>
    <w:rsid w:val="00C3083A"/>
    <w:rsid w:val="00C32BBA"/>
    <w:rsid w:val="00C33620"/>
    <w:rsid w:val="00C3444B"/>
    <w:rsid w:val="00C37BBC"/>
    <w:rsid w:val="00C4198A"/>
    <w:rsid w:val="00C42CA9"/>
    <w:rsid w:val="00C44FA2"/>
    <w:rsid w:val="00C45AC9"/>
    <w:rsid w:val="00C45B86"/>
    <w:rsid w:val="00C50D06"/>
    <w:rsid w:val="00C61472"/>
    <w:rsid w:val="00C6404B"/>
    <w:rsid w:val="00C65845"/>
    <w:rsid w:val="00C672A7"/>
    <w:rsid w:val="00C707AD"/>
    <w:rsid w:val="00C72AED"/>
    <w:rsid w:val="00C7684F"/>
    <w:rsid w:val="00C81576"/>
    <w:rsid w:val="00C854E7"/>
    <w:rsid w:val="00C86A00"/>
    <w:rsid w:val="00C9073A"/>
    <w:rsid w:val="00C95676"/>
    <w:rsid w:val="00CA0E85"/>
    <w:rsid w:val="00CA2D13"/>
    <w:rsid w:val="00CA40CD"/>
    <w:rsid w:val="00CB6441"/>
    <w:rsid w:val="00CC03C3"/>
    <w:rsid w:val="00CC120B"/>
    <w:rsid w:val="00CC2E76"/>
    <w:rsid w:val="00CC495A"/>
    <w:rsid w:val="00CC5D99"/>
    <w:rsid w:val="00CC6355"/>
    <w:rsid w:val="00CD200F"/>
    <w:rsid w:val="00CD3A63"/>
    <w:rsid w:val="00CE056D"/>
    <w:rsid w:val="00CE0EEB"/>
    <w:rsid w:val="00CE1C22"/>
    <w:rsid w:val="00CE3F0D"/>
    <w:rsid w:val="00CE6180"/>
    <w:rsid w:val="00CE6292"/>
    <w:rsid w:val="00CF1DAB"/>
    <w:rsid w:val="00CF4362"/>
    <w:rsid w:val="00CF6884"/>
    <w:rsid w:val="00CF6CED"/>
    <w:rsid w:val="00D005B1"/>
    <w:rsid w:val="00D05AE4"/>
    <w:rsid w:val="00D0704D"/>
    <w:rsid w:val="00D139D6"/>
    <w:rsid w:val="00D15F4C"/>
    <w:rsid w:val="00D228BE"/>
    <w:rsid w:val="00D250AE"/>
    <w:rsid w:val="00D32D03"/>
    <w:rsid w:val="00D33ECA"/>
    <w:rsid w:val="00D35E7D"/>
    <w:rsid w:val="00D3709B"/>
    <w:rsid w:val="00D40F38"/>
    <w:rsid w:val="00D4577A"/>
    <w:rsid w:val="00D531FC"/>
    <w:rsid w:val="00D569EF"/>
    <w:rsid w:val="00D576CF"/>
    <w:rsid w:val="00D60C91"/>
    <w:rsid w:val="00D6689B"/>
    <w:rsid w:val="00D747A4"/>
    <w:rsid w:val="00D74CD7"/>
    <w:rsid w:val="00D75FB3"/>
    <w:rsid w:val="00D771BB"/>
    <w:rsid w:val="00D77AEA"/>
    <w:rsid w:val="00D83DE3"/>
    <w:rsid w:val="00D83FD0"/>
    <w:rsid w:val="00D93062"/>
    <w:rsid w:val="00DA0AF6"/>
    <w:rsid w:val="00DA12CA"/>
    <w:rsid w:val="00DA1BC6"/>
    <w:rsid w:val="00DA3A9C"/>
    <w:rsid w:val="00DB064E"/>
    <w:rsid w:val="00DB3E62"/>
    <w:rsid w:val="00DB643E"/>
    <w:rsid w:val="00DC0887"/>
    <w:rsid w:val="00DC1647"/>
    <w:rsid w:val="00DC1E15"/>
    <w:rsid w:val="00DC390E"/>
    <w:rsid w:val="00DD0B6C"/>
    <w:rsid w:val="00DD49F5"/>
    <w:rsid w:val="00DE0573"/>
    <w:rsid w:val="00DE27DD"/>
    <w:rsid w:val="00DE3342"/>
    <w:rsid w:val="00DE392B"/>
    <w:rsid w:val="00DF5748"/>
    <w:rsid w:val="00E016FD"/>
    <w:rsid w:val="00E03313"/>
    <w:rsid w:val="00E048BE"/>
    <w:rsid w:val="00E065DC"/>
    <w:rsid w:val="00E10918"/>
    <w:rsid w:val="00E20D96"/>
    <w:rsid w:val="00E2116B"/>
    <w:rsid w:val="00E21981"/>
    <w:rsid w:val="00E21C41"/>
    <w:rsid w:val="00E23556"/>
    <w:rsid w:val="00E2746D"/>
    <w:rsid w:val="00E33D18"/>
    <w:rsid w:val="00E34A2C"/>
    <w:rsid w:val="00E350B6"/>
    <w:rsid w:val="00E43A10"/>
    <w:rsid w:val="00E45907"/>
    <w:rsid w:val="00E50827"/>
    <w:rsid w:val="00E52A8A"/>
    <w:rsid w:val="00E552DE"/>
    <w:rsid w:val="00E61D55"/>
    <w:rsid w:val="00E72AE8"/>
    <w:rsid w:val="00E76195"/>
    <w:rsid w:val="00E82FE3"/>
    <w:rsid w:val="00E855A9"/>
    <w:rsid w:val="00E97D5E"/>
    <w:rsid w:val="00EA4155"/>
    <w:rsid w:val="00EB0F1B"/>
    <w:rsid w:val="00EB20DA"/>
    <w:rsid w:val="00EB741C"/>
    <w:rsid w:val="00EC1A2C"/>
    <w:rsid w:val="00EC3D5B"/>
    <w:rsid w:val="00EC7E5B"/>
    <w:rsid w:val="00ED5632"/>
    <w:rsid w:val="00ED7A71"/>
    <w:rsid w:val="00EE54B6"/>
    <w:rsid w:val="00EF501B"/>
    <w:rsid w:val="00EF65F2"/>
    <w:rsid w:val="00F01B6D"/>
    <w:rsid w:val="00F01D0B"/>
    <w:rsid w:val="00F02703"/>
    <w:rsid w:val="00F06C67"/>
    <w:rsid w:val="00F1443E"/>
    <w:rsid w:val="00F267D0"/>
    <w:rsid w:val="00F26964"/>
    <w:rsid w:val="00F30663"/>
    <w:rsid w:val="00F3129D"/>
    <w:rsid w:val="00F328D6"/>
    <w:rsid w:val="00F32D3A"/>
    <w:rsid w:val="00F375B3"/>
    <w:rsid w:val="00F41C62"/>
    <w:rsid w:val="00F426EE"/>
    <w:rsid w:val="00F42D4B"/>
    <w:rsid w:val="00F43CD4"/>
    <w:rsid w:val="00F44EA6"/>
    <w:rsid w:val="00F502E2"/>
    <w:rsid w:val="00F510FE"/>
    <w:rsid w:val="00F51FA3"/>
    <w:rsid w:val="00F53420"/>
    <w:rsid w:val="00F56C7E"/>
    <w:rsid w:val="00F71033"/>
    <w:rsid w:val="00F72991"/>
    <w:rsid w:val="00F74EE0"/>
    <w:rsid w:val="00F77B1E"/>
    <w:rsid w:val="00F81472"/>
    <w:rsid w:val="00F814CA"/>
    <w:rsid w:val="00F83855"/>
    <w:rsid w:val="00F85E7B"/>
    <w:rsid w:val="00F865C2"/>
    <w:rsid w:val="00F91CC4"/>
    <w:rsid w:val="00F93F9F"/>
    <w:rsid w:val="00FA6551"/>
    <w:rsid w:val="00FB1894"/>
    <w:rsid w:val="00FB503C"/>
    <w:rsid w:val="00FC61FB"/>
    <w:rsid w:val="00FD0E32"/>
    <w:rsid w:val="00FD36F7"/>
    <w:rsid w:val="00FD3B06"/>
    <w:rsid w:val="00FD3FA1"/>
    <w:rsid w:val="00FD5C10"/>
    <w:rsid w:val="00FD7010"/>
    <w:rsid w:val="00FE33D1"/>
    <w:rsid w:val="00FE3604"/>
    <w:rsid w:val="00FE5D2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217E0"/>
  <w15:docId w15:val="{EF0883D3-3367-40CF-AA2C-058B72DB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ED"/>
    <w:rPr>
      <w:rFonts w:ascii="Arial" w:hAnsi="Arial"/>
      <w:sz w:val="20"/>
    </w:rPr>
  </w:style>
  <w:style w:type="paragraph" w:styleId="Heading1">
    <w:name w:val="heading 1"/>
    <w:basedOn w:val="Normal"/>
    <w:next w:val="Normal"/>
    <w:link w:val="Heading1Char"/>
    <w:uiPriority w:val="9"/>
    <w:qFormat/>
    <w:rsid w:val="00F426EE"/>
    <w:pPr>
      <w:keepNext/>
      <w:keepLines/>
      <w:spacing w:before="120" w:after="12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26EED"/>
    <w:pPr>
      <w:keepNext/>
      <w:keepLines/>
      <w:spacing w:before="40" w:after="0"/>
      <w:outlineLvl w:val="1"/>
    </w:pPr>
    <w:rPr>
      <w:rFonts w:eastAsiaTheme="majorEastAsia" w:cstheme="majorBidi"/>
      <w:color w:val="365F91" w:themeColor="accent1" w:themeShade="BF"/>
      <w:szCs w:val="26"/>
    </w:rPr>
  </w:style>
  <w:style w:type="paragraph" w:styleId="Heading3">
    <w:name w:val="heading 3"/>
    <w:basedOn w:val="Normal"/>
    <w:next w:val="Normal"/>
    <w:link w:val="Heading3Char"/>
    <w:uiPriority w:val="9"/>
    <w:unhideWhenUsed/>
    <w:qFormat/>
    <w:rsid w:val="003434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EE"/>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926EED"/>
    <w:rPr>
      <w:rFonts w:ascii="Arial" w:eastAsiaTheme="majorEastAsia" w:hAnsi="Arial" w:cstheme="majorBidi"/>
      <w:color w:val="365F91" w:themeColor="accent1" w:themeShade="BF"/>
      <w:sz w:val="20"/>
      <w:szCs w:val="26"/>
    </w:rPr>
  </w:style>
  <w:style w:type="character" w:customStyle="1" w:styleId="Heading3Char">
    <w:name w:val="Heading 3 Char"/>
    <w:basedOn w:val="DefaultParagraphFont"/>
    <w:link w:val="Heading3"/>
    <w:uiPriority w:val="9"/>
    <w:rsid w:val="00343449"/>
    <w:rPr>
      <w:rFonts w:asciiTheme="majorHAnsi" w:eastAsiaTheme="majorEastAsia" w:hAnsiTheme="majorHAnsi" w:cstheme="majorBidi"/>
      <w:b/>
      <w:bCs/>
      <w:color w:val="4F81BD" w:themeColor="accent1"/>
    </w:rPr>
  </w:style>
  <w:style w:type="table" w:styleId="TableGrid">
    <w:name w:val="Table Grid"/>
    <w:basedOn w:val="TableNormal"/>
    <w:uiPriority w:val="59"/>
    <w:rsid w:val="00B13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Report subheading,List Paragraph1,List Paragraph11,Recommendation,#List Paragraph,L,DdeM List Paragraph"/>
    <w:basedOn w:val="Normal"/>
    <w:link w:val="ListParagraphChar"/>
    <w:uiPriority w:val="34"/>
    <w:qFormat/>
    <w:rsid w:val="00B41D4A"/>
    <w:pPr>
      <w:ind w:left="720"/>
      <w:contextualSpacing/>
    </w:pPr>
  </w:style>
  <w:style w:type="paragraph" w:styleId="BalloonText">
    <w:name w:val="Balloon Text"/>
    <w:basedOn w:val="Normal"/>
    <w:link w:val="BalloonTextChar"/>
    <w:uiPriority w:val="99"/>
    <w:semiHidden/>
    <w:unhideWhenUsed/>
    <w:rsid w:val="00B4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4A"/>
    <w:rPr>
      <w:rFonts w:ascii="Tahoma" w:hAnsi="Tahoma" w:cs="Tahoma"/>
      <w:sz w:val="16"/>
      <w:szCs w:val="16"/>
    </w:rPr>
  </w:style>
  <w:style w:type="character" w:styleId="CommentReference">
    <w:name w:val="annotation reference"/>
    <w:basedOn w:val="DefaultParagraphFont"/>
    <w:uiPriority w:val="99"/>
    <w:semiHidden/>
    <w:unhideWhenUsed/>
    <w:rsid w:val="00A13C87"/>
    <w:rPr>
      <w:sz w:val="16"/>
      <w:szCs w:val="16"/>
    </w:rPr>
  </w:style>
  <w:style w:type="paragraph" w:styleId="CommentText">
    <w:name w:val="annotation text"/>
    <w:basedOn w:val="Normal"/>
    <w:link w:val="CommentTextChar"/>
    <w:uiPriority w:val="99"/>
    <w:unhideWhenUsed/>
    <w:rsid w:val="00A13C87"/>
    <w:pPr>
      <w:spacing w:line="240" w:lineRule="auto"/>
    </w:pPr>
    <w:rPr>
      <w:szCs w:val="20"/>
    </w:rPr>
  </w:style>
  <w:style w:type="character" w:customStyle="1" w:styleId="CommentTextChar">
    <w:name w:val="Comment Text Char"/>
    <w:basedOn w:val="DefaultParagraphFont"/>
    <w:link w:val="CommentText"/>
    <w:uiPriority w:val="99"/>
    <w:rsid w:val="00A13C87"/>
    <w:rPr>
      <w:sz w:val="20"/>
      <w:szCs w:val="20"/>
    </w:rPr>
  </w:style>
  <w:style w:type="paragraph" w:styleId="CommentSubject">
    <w:name w:val="annotation subject"/>
    <w:basedOn w:val="CommentText"/>
    <w:next w:val="CommentText"/>
    <w:link w:val="CommentSubjectChar"/>
    <w:uiPriority w:val="99"/>
    <w:unhideWhenUsed/>
    <w:rsid w:val="00A13C87"/>
    <w:rPr>
      <w:b/>
      <w:bCs/>
    </w:rPr>
  </w:style>
  <w:style w:type="character" w:customStyle="1" w:styleId="CommentSubjectChar">
    <w:name w:val="Comment Subject Char"/>
    <w:basedOn w:val="CommentTextChar"/>
    <w:link w:val="CommentSubject"/>
    <w:uiPriority w:val="99"/>
    <w:rsid w:val="00A13C87"/>
    <w:rPr>
      <w:b/>
      <w:bCs/>
      <w:sz w:val="20"/>
      <w:szCs w:val="20"/>
    </w:rPr>
  </w:style>
  <w:style w:type="paragraph" w:customStyle="1" w:styleId="Pa4">
    <w:name w:val="Pa4"/>
    <w:basedOn w:val="Normal"/>
    <w:next w:val="Normal"/>
    <w:uiPriority w:val="99"/>
    <w:rsid w:val="00864599"/>
    <w:pPr>
      <w:autoSpaceDE w:val="0"/>
      <w:autoSpaceDN w:val="0"/>
      <w:adjustRightInd w:val="0"/>
      <w:spacing w:after="0" w:line="221" w:lineRule="atLeast"/>
    </w:pPr>
    <w:rPr>
      <w:rFonts w:eastAsia="Calibri" w:cs="Arial"/>
      <w:sz w:val="24"/>
      <w:szCs w:val="24"/>
    </w:rPr>
  </w:style>
  <w:style w:type="paragraph" w:customStyle="1" w:styleId="Default">
    <w:name w:val="Default"/>
    <w:rsid w:val="00EF501B"/>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HHSNumberText">
    <w:name w:val="DHHS Number Text"/>
    <w:basedOn w:val="Normal"/>
    <w:rsid w:val="00BE768D"/>
    <w:pPr>
      <w:spacing w:after="120" w:line="270" w:lineRule="exact"/>
      <w:jc w:val="both"/>
    </w:pPr>
    <w:rPr>
      <w:rFonts w:ascii="Calibri" w:eastAsia="Times New Roman" w:hAnsi="Calibri" w:cs="Times New Roman"/>
      <w:szCs w:val="20"/>
    </w:rPr>
  </w:style>
  <w:style w:type="paragraph" w:styleId="Header">
    <w:name w:val="header"/>
    <w:basedOn w:val="Normal"/>
    <w:link w:val="HeaderChar"/>
    <w:uiPriority w:val="99"/>
    <w:unhideWhenUsed/>
    <w:rsid w:val="00C3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BC"/>
  </w:style>
  <w:style w:type="paragraph" w:styleId="Footer">
    <w:name w:val="footer"/>
    <w:basedOn w:val="Normal"/>
    <w:link w:val="FooterChar"/>
    <w:uiPriority w:val="99"/>
    <w:unhideWhenUsed/>
    <w:rsid w:val="00C3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BC"/>
  </w:style>
  <w:style w:type="paragraph" w:styleId="FootnoteText">
    <w:name w:val="footnote text"/>
    <w:basedOn w:val="Normal"/>
    <w:link w:val="FootnoteTextChar"/>
    <w:uiPriority w:val="99"/>
    <w:semiHidden/>
    <w:unhideWhenUsed/>
    <w:rsid w:val="002B56B2"/>
    <w:pPr>
      <w:spacing w:after="0" w:line="240" w:lineRule="auto"/>
    </w:pPr>
    <w:rPr>
      <w:szCs w:val="20"/>
    </w:rPr>
  </w:style>
  <w:style w:type="character" w:customStyle="1" w:styleId="FootnoteTextChar">
    <w:name w:val="Footnote Text Char"/>
    <w:basedOn w:val="DefaultParagraphFont"/>
    <w:link w:val="FootnoteText"/>
    <w:uiPriority w:val="99"/>
    <w:semiHidden/>
    <w:rsid w:val="002B56B2"/>
    <w:rPr>
      <w:sz w:val="20"/>
      <w:szCs w:val="20"/>
    </w:rPr>
  </w:style>
  <w:style w:type="character" w:styleId="FootnoteReference">
    <w:name w:val="footnote reference"/>
    <w:basedOn w:val="DefaultParagraphFont"/>
    <w:uiPriority w:val="99"/>
    <w:semiHidden/>
    <w:unhideWhenUsed/>
    <w:rsid w:val="002B56B2"/>
    <w:rPr>
      <w:vertAlign w:val="superscript"/>
    </w:rPr>
  </w:style>
  <w:style w:type="character" w:styleId="Hyperlink">
    <w:name w:val="Hyperlink"/>
    <w:basedOn w:val="DefaultParagraphFont"/>
    <w:uiPriority w:val="99"/>
    <w:unhideWhenUsed/>
    <w:rsid w:val="004031D4"/>
    <w:rPr>
      <w:color w:val="0000FF" w:themeColor="hyperlink"/>
      <w:u w:val="single"/>
    </w:rPr>
  </w:style>
  <w:style w:type="table" w:styleId="LightList-Accent1">
    <w:name w:val="Light List Accent 1"/>
    <w:basedOn w:val="TableNormal"/>
    <w:uiPriority w:val="61"/>
    <w:rsid w:val="00F85E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F85E7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2">
    <w:name w:val="Pa2"/>
    <w:basedOn w:val="Default"/>
    <w:next w:val="Default"/>
    <w:uiPriority w:val="99"/>
    <w:rsid w:val="00E52A8A"/>
    <w:pPr>
      <w:spacing w:line="221" w:lineRule="atLeast"/>
    </w:pPr>
    <w:rPr>
      <w:rFonts w:eastAsiaTheme="minorHAnsi"/>
      <w:color w:val="auto"/>
      <w:lang w:val="en-US" w:eastAsia="en-US"/>
    </w:rPr>
  </w:style>
  <w:style w:type="paragraph" w:customStyle="1" w:styleId="DHHSbody">
    <w:name w:val="DHHS body"/>
    <w:qFormat/>
    <w:rsid w:val="00926EED"/>
    <w:pPr>
      <w:spacing w:after="120" w:line="270" w:lineRule="atLeast"/>
    </w:pPr>
    <w:rPr>
      <w:rFonts w:ascii="Arial" w:eastAsia="Times" w:hAnsi="Arial" w:cs="Times New Roman"/>
      <w:sz w:val="20"/>
      <w:szCs w:val="20"/>
    </w:rPr>
  </w:style>
  <w:style w:type="paragraph" w:styleId="TOCHeading">
    <w:name w:val="TOC Heading"/>
    <w:basedOn w:val="Heading1"/>
    <w:next w:val="Normal"/>
    <w:uiPriority w:val="39"/>
    <w:unhideWhenUsed/>
    <w:qFormat/>
    <w:rsid w:val="002F3EA8"/>
    <w:pPr>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B73D26"/>
    <w:pPr>
      <w:tabs>
        <w:tab w:val="right" w:leader="dot" w:pos="9016"/>
      </w:tabs>
      <w:spacing w:before="200" w:after="80" w:line="240" w:lineRule="auto"/>
    </w:pPr>
    <w:rPr>
      <w:rFonts w:eastAsia="Times New Roman"/>
      <w:b/>
      <w:noProof/>
      <w:sz w:val="22"/>
    </w:rPr>
  </w:style>
  <w:style w:type="paragraph" w:styleId="TOC2">
    <w:name w:val="toc 2"/>
    <w:basedOn w:val="Normal"/>
    <w:next w:val="Normal"/>
    <w:autoRedefine/>
    <w:uiPriority w:val="39"/>
    <w:unhideWhenUsed/>
    <w:qFormat/>
    <w:rsid w:val="00B73D26"/>
    <w:pPr>
      <w:tabs>
        <w:tab w:val="right" w:leader="dot" w:pos="9016"/>
      </w:tabs>
      <w:spacing w:after="60" w:line="240" w:lineRule="auto"/>
      <w:ind w:left="198"/>
    </w:pPr>
  </w:style>
  <w:style w:type="paragraph" w:styleId="TOC3">
    <w:name w:val="toc 3"/>
    <w:basedOn w:val="Normal"/>
    <w:next w:val="Normal"/>
    <w:autoRedefine/>
    <w:uiPriority w:val="39"/>
    <w:unhideWhenUsed/>
    <w:qFormat/>
    <w:rsid w:val="002F3EA8"/>
    <w:pPr>
      <w:spacing w:after="100"/>
      <w:ind w:left="400"/>
    </w:pPr>
  </w:style>
  <w:style w:type="table" w:customStyle="1" w:styleId="ISRIPROPGREENSHADING">
    <w:name w:val="ISRI PROP GREEN SHADING"/>
    <w:basedOn w:val="TableNormal"/>
    <w:uiPriority w:val="99"/>
    <w:qFormat/>
    <w:rsid w:val="00881681"/>
    <w:pPr>
      <w:spacing w:after="0" w:line="240" w:lineRule="auto"/>
    </w:pPr>
    <w:rPr>
      <w:rFonts w:ascii="Arial" w:eastAsia="MS Mincho" w:hAnsi="Arial" w:cs="Times New Roman"/>
      <w:sz w:val="16"/>
      <w:szCs w:val="20"/>
    </w:rPr>
    <w:tblPr>
      <w:tblStyleRowBandSize w:val="1"/>
      <w:tblBorders>
        <w:top w:val="single" w:sz="4" w:space="0" w:color="71C3C1"/>
        <w:left w:val="single" w:sz="4" w:space="0" w:color="71C3C1"/>
        <w:bottom w:val="single" w:sz="4" w:space="0" w:color="71C3C1"/>
        <w:right w:val="single" w:sz="4" w:space="0" w:color="71C3C1"/>
        <w:insideH w:val="single" w:sz="4" w:space="0" w:color="71C3C1"/>
        <w:insideV w:val="single" w:sz="4" w:space="0" w:color="71C3C1"/>
      </w:tblBorders>
    </w:tblPr>
    <w:tcPr>
      <w:shd w:val="clear" w:color="auto" w:fill="auto"/>
    </w:tcPr>
    <w:tblStylePr w:type="firstRow">
      <w:rPr>
        <w:rFonts w:ascii="Symbol" w:hAnsi="Symbol"/>
        <w:b w:val="0"/>
        <w:color w:val="FFFFFF"/>
        <w:sz w:val="16"/>
      </w:rPr>
      <w:tblPr/>
      <w:tcPr>
        <w:shd w:val="clear" w:color="auto" w:fill="BEE2E2"/>
      </w:tcPr>
    </w:tblStylePr>
    <w:tblStylePr w:type="band2Horz">
      <w:tblPr/>
      <w:tcPr>
        <w:shd w:val="clear" w:color="auto" w:fill="F7FBFB"/>
      </w:tcPr>
    </w:tblStylePr>
  </w:style>
  <w:style w:type="paragraph" w:customStyle="1" w:styleId="Tabletextnew">
    <w:name w:val="Table text (new)"/>
    <w:basedOn w:val="Normal"/>
    <w:link w:val="TabletextnewChar"/>
    <w:qFormat/>
    <w:rsid w:val="00881681"/>
    <w:pPr>
      <w:spacing w:before="160" w:after="60" w:line="240" w:lineRule="auto"/>
    </w:pPr>
    <w:rPr>
      <w:rFonts w:eastAsia="MS Mincho" w:cs="Arial"/>
      <w:color w:val="070202"/>
      <w:sz w:val="18"/>
      <w:szCs w:val="18"/>
      <w:lang w:val="en-GB" w:eastAsia="en-AU"/>
    </w:rPr>
  </w:style>
  <w:style w:type="character" w:customStyle="1" w:styleId="TabletextnewChar">
    <w:name w:val="Table text (new) Char"/>
    <w:link w:val="Tabletextnew"/>
    <w:locked/>
    <w:rsid w:val="00881681"/>
    <w:rPr>
      <w:rFonts w:ascii="Arial" w:eastAsia="MS Mincho" w:hAnsi="Arial" w:cs="Arial"/>
      <w:color w:val="070202"/>
      <w:sz w:val="18"/>
      <w:szCs w:val="18"/>
      <w:lang w:val="en-GB" w:eastAsia="en-AU"/>
    </w:rPr>
  </w:style>
  <w:style w:type="character" w:styleId="UnresolvedMention">
    <w:name w:val="Unresolved Mention"/>
    <w:basedOn w:val="DefaultParagraphFont"/>
    <w:uiPriority w:val="99"/>
    <w:unhideWhenUsed/>
    <w:rsid w:val="007743A0"/>
    <w:rPr>
      <w:color w:val="808080"/>
      <w:shd w:val="clear" w:color="auto" w:fill="E6E6E6"/>
    </w:rPr>
  </w:style>
  <w:style w:type="character" w:styleId="FollowedHyperlink">
    <w:name w:val="FollowedHyperlink"/>
    <w:basedOn w:val="DefaultParagraphFont"/>
    <w:uiPriority w:val="99"/>
    <w:semiHidden/>
    <w:unhideWhenUsed/>
    <w:rsid w:val="00A42A71"/>
    <w:rPr>
      <w:color w:val="800080" w:themeColor="followedHyperlink"/>
      <w:u w:val="single"/>
    </w:rPr>
  </w:style>
  <w:style w:type="character" w:customStyle="1" w:styleId="ListParagraphChar">
    <w:name w:val="List Paragraph Char"/>
    <w:aliases w:val="cS List Paragraph Char,Report subheading Char,List Paragraph1 Char,List Paragraph11 Char,Recommendation Char,#List Paragraph Char,L Char,DdeM List Paragraph Char"/>
    <w:basedOn w:val="DefaultParagraphFont"/>
    <w:link w:val="ListParagraph"/>
    <w:uiPriority w:val="34"/>
    <w:locked/>
    <w:rsid w:val="000C01F2"/>
    <w:rPr>
      <w:rFonts w:ascii="Arial" w:hAnsi="Arial"/>
      <w:sz w:val="20"/>
    </w:rPr>
  </w:style>
  <w:style w:type="character" w:styleId="Mention">
    <w:name w:val="Mention"/>
    <w:basedOn w:val="DefaultParagraphFont"/>
    <w:uiPriority w:val="99"/>
    <w:unhideWhenUsed/>
    <w:rsid w:val="003378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5879">
      <w:bodyDiv w:val="1"/>
      <w:marLeft w:val="0"/>
      <w:marRight w:val="0"/>
      <w:marTop w:val="0"/>
      <w:marBottom w:val="0"/>
      <w:divBdr>
        <w:top w:val="none" w:sz="0" w:space="0" w:color="auto"/>
        <w:left w:val="none" w:sz="0" w:space="0" w:color="auto"/>
        <w:bottom w:val="none" w:sz="0" w:space="0" w:color="auto"/>
        <w:right w:val="none" w:sz="0" w:space="0" w:color="auto"/>
      </w:divBdr>
    </w:div>
    <w:div w:id="228007321">
      <w:bodyDiv w:val="1"/>
      <w:marLeft w:val="0"/>
      <w:marRight w:val="0"/>
      <w:marTop w:val="0"/>
      <w:marBottom w:val="0"/>
      <w:divBdr>
        <w:top w:val="none" w:sz="0" w:space="0" w:color="auto"/>
        <w:left w:val="none" w:sz="0" w:space="0" w:color="auto"/>
        <w:bottom w:val="none" w:sz="0" w:space="0" w:color="auto"/>
        <w:right w:val="none" w:sz="0" w:space="0" w:color="auto"/>
      </w:divBdr>
      <w:divsChild>
        <w:div w:id="182668241">
          <w:marLeft w:val="446"/>
          <w:marRight w:val="0"/>
          <w:marTop w:val="86"/>
          <w:marBottom w:val="173"/>
          <w:divBdr>
            <w:top w:val="none" w:sz="0" w:space="0" w:color="auto"/>
            <w:left w:val="none" w:sz="0" w:space="0" w:color="auto"/>
            <w:bottom w:val="none" w:sz="0" w:space="0" w:color="auto"/>
            <w:right w:val="none" w:sz="0" w:space="0" w:color="auto"/>
          </w:divBdr>
        </w:div>
        <w:div w:id="583295317">
          <w:marLeft w:val="446"/>
          <w:marRight w:val="0"/>
          <w:marTop w:val="86"/>
          <w:marBottom w:val="173"/>
          <w:divBdr>
            <w:top w:val="none" w:sz="0" w:space="0" w:color="auto"/>
            <w:left w:val="none" w:sz="0" w:space="0" w:color="auto"/>
            <w:bottom w:val="none" w:sz="0" w:space="0" w:color="auto"/>
            <w:right w:val="none" w:sz="0" w:space="0" w:color="auto"/>
          </w:divBdr>
        </w:div>
        <w:div w:id="833572675">
          <w:marLeft w:val="446"/>
          <w:marRight w:val="0"/>
          <w:marTop w:val="86"/>
          <w:marBottom w:val="173"/>
          <w:divBdr>
            <w:top w:val="none" w:sz="0" w:space="0" w:color="auto"/>
            <w:left w:val="none" w:sz="0" w:space="0" w:color="auto"/>
            <w:bottom w:val="none" w:sz="0" w:space="0" w:color="auto"/>
            <w:right w:val="none" w:sz="0" w:space="0" w:color="auto"/>
          </w:divBdr>
        </w:div>
        <w:div w:id="879128839">
          <w:marLeft w:val="446"/>
          <w:marRight w:val="0"/>
          <w:marTop w:val="86"/>
          <w:marBottom w:val="173"/>
          <w:divBdr>
            <w:top w:val="none" w:sz="0" w:space="0" w:color="auto"/>
            <w:left w:val="none" w:sz="0" w:space="0" w:color="auto"/>
            <w:bottom w:val="none" w:sz="0" w:space="0" w:color="auto"/>
            <w:right w:val="none" w:sz="0" w:space="0" w:color="auto"/>
          </w:divBdr>
        </w:div>
        <w:div w:id="1185435960">
          <w:marLeft w:val="446"/>
          <w:marRight w:val="0"/>
          <w:marTop w:val="86"/>
          <w:marBottom w:val="173"/>
          <w:divBdr>
            <w:top w:val="none" w:sz="0" w:space="0" w:color="auto"/>
            <w:left w:val="none" w:sz="0" w:space="0" w:color="auto"/>
            <w:bottom w:val="none" w:sz="0" w:space="0" w:color="auto"/>
            <w:right w:val="none" w:sz="0" w:space="0" w:color="auto"/>
          </w:divBdr>
        </w:div>
      </w:divsChild>
    </w:div>
    <w:div w:id="458186182">
      <w:bodyDiv w:val="1"/>
      <w:marLeft w:val="0"/>
      <w:marRight w:val="0"/>
      <w:marTop w:val="0"/>
      <w:marBottom w:val="0"/>
      <w:divBdr>
        <w:top w:val="none" w:sz="0" w:space="0" w:color="auto"/>
        <w:left w:val="none" w:sz="0" w:space="0" w:color="auto"/>
        <w:bottom w:val="none" w:sz="0" w:space="0" w:color="auto"/>
        <w:right w:val="none" w:sz="0" w:space="0" w:color="auto"/>
      </w:divBdr>
      <w:divsChild>
        <w:div w:id="1225721203">
          <w:marLeft w:val="1166"/>
          <w:marRight w:val="0"/>
          <w:marTop w:val="86"/>
          <w:marBottom w:val="173"/>
          <w:divBdr>
            <w:top w:val="none" w:sz="0" w:space="0" w:color="auto"/>
            <w:left w:val="none" w:sz="0" w:space="0" w:color="auto"/>
            <w:bottom w:val="none" w:sz="0" w:space="0" w:color="auto"/>
            <w:right w:val="none" w:sz="0" w:space="0" w:color="auto"/>
          </w:divBdr>
        </w:div>
      </w:divsChild>
    </w:div>
    <w:div w:id="565266719">
      <w:bodyDiv w:val="1"/>
      <w:marLeft w:val="0"/>
      <w:marRight w:val="0"/>
      <w:marTop w:val="0"/>
      <w:marBottom w:val="0"/>
      <w:divBdr>
        <w:top w:val="none" w:sz="0" w:space="0" w:color="auto"/>
        <w:left w:val="none" w:sz="0" w:space="0" w:color="auto"/>
        <w:bottom w:val="none" w:sz="0" w:space="0" w:color="auto"/>
        <w:right w:val="none" w:sz="0" w:space="0" w:color="auto"/>
      </w:divBdr>
    </w:div>
    <w:div w:id="1055742480">
      <w:bodyDiv w:val="1"/>
      <w:marLeft w:val="0"/>
      <w:marRight w:val="0"/>
      <w:marTop w:val="0"/>
      <w:marBottom w:val="0"/>
      <w:divBdr>
        <w:top w:val="none" w:sz="0" w:space="0" w:color="auto"/>
        <w:left w:val="none" w:sz="0" w:space="0" w:color="auto"/>
        <w:bottom w:val="none" w:sz="0" w:space="0" w:color="auto"/>
        <w:right w:val="none" w:sz="0" w:space="0" w:color="auto"/>
      </w:divBdr>
      <w:divsChild>
        <w:div w:id="157308512">
          <w:marLeft w:val="547"/>
          <w:marRight w:val="0"/>
          <w:marTop w:val="0"/>
          <w:marBottom w:val="0"/>
          <w:divBdr>
            <w:top w:val="none" w:sz="0" w:space="0" w:color="auto"/>
            <w:left w:val="none" w:sz="0" w:space="0" w:color="auto"/>
            <w:bottom w:val="none" w:sz="0" w:space="0" w:color="auto"/>
            <w:right w:val="none" w:sz="0" w:space="0" w:color="auto"/>
          </w:divBdr>
        </w:div>
        <w:div w:id="420418956">
          <w:marLeft w:val="1166"/>
          <w:marRight w:val="0"/>
          <w:marTop w:val="0"/>
          <w:marBottom w:val="0"/>
          <w:divBdr>
            <w:top w:val="none" w:sz="0" w:space="0" w:color="auto"/>
            <w:left w:val="none" w:sz="0" w:space="0" w:color="auto"/>
            <w:bottom w:val="none" w:sz="0" w:space="0" w:color="auto"/>
            <w:right w:val="none" w:sz="0" w:space="0" w:color="auto"/>
          </w:divBdr>
        </w:div>
        <w:div w:id="421881074">
          <w:marLeft w:val="1166"/>
          <w:marRight w:val="0"/>
          <w:marTop w:val="0"/>
          <w:marBottom w:val="0"/>
          <w:divBdr>
            <w:top w:val="none" w:sz="0" w:space="0" w:color="auto"/>
            <w:left w:val="none" w:sz="0" w:space="0" w:color="auto"/>
            <w:bottom w:val="none" w:sz="0" w:space="0" w:color="auto"/>
            <w:right w:val="none" w:sz="0" w:space="0" w:color="auto"/>
          </w:divBdr>
        </w:div>
        <w:div w:id="437262741">
          <w:marLeft w:val="1166"/>
          <w:marRight w:val="0"/>
          <w:marTop w:val="0"/>
          <w:marBottom w:val="0"/>
          <w:divBdr>
            <w:top w:val="none" w:sz="0" w:space="0" w:color="auto"/>
            <w:left w:val="none" w:sz="0" w:space="0" w:color="auto"/>
            <w:bottom w:val="none" w:sz="0" w:space="0" w:color="auto"/>
            <w:right w:val="none" w:sz="0" w:space="0" w:color="auto"/>
          </w:divBdr>
        </w:div>
        <w:div w:id="715815741">
          <w:marLeft w:val="1166"/>
          <w:marRight w:val="0"/>
          <w:marTop w:val="0"/>
          <w:marBottom w:val="0"/>
          <w:divBdr>
            <w:top w:val="none" w:sz="0" w:space="0" w:color="auto"/>
            <w:left w:val="none" w:sz="0" w:space="0" w:color="auto"/>
            <w:bottom w:val="none" w:sz="0" w:space="0" w:color="auto"/>
            <w:right w:val="none" w:sz="0" w:space="0" w:color="auto"/>
          </w:divBdr>
        </w:div>
        <w:div w:id="793911944">
          <w:marLeft w:val="1166"/>
          <w:marRight w:val="0"/>
          <w:marTop w:val="0"/>
          <w:marBottom w:val="0"/>
          <w:divBdr>
            <w:top w:val="none" w:sz="0" w:space="0" w:color="auto"/>
            <w:left w:val="none" w:sz="0" w:space="0" w:color="auto"/>
            <w:bottom w:val="none" w:sz="0" w:space="0" w:color="auto"/>
            <w:right w:val="none" w:sz="0" w:space="0" w:color="auto"/>
          </w:divBdr>
        </w:div>
        <w:div w:id="795875325">
          <w:marLeft w:val="1166"/>
          <w:marRight w:val="0"/>
          <w:marTop w:val="0"/>
          <w:marBottom w:val="0"/>
          <w:divBdr>
            <w:top w:val="none" w:sz="0" w:space="0" w:color="auto"/>
            <w:left w:val="none" w:sz="0" w:space="0" w:color="auto"/>
            <w:bottom w:val="none" w:sz="0" w:space="0" w:color="auto"/>
            <w:right w:val="none" w:sz="0" w:space="0" w:color="auto"/>
          </w:divBdr>
        </w:div>
        <w:div w:id="831334514">
          <w:marLeft w:val="1166"/>
          <w:marRight w:val="0"/>
          <w:marTop w:val="0"/>
          <w:marBottom w:val="0"/>
          <w:divBdr>
            <w:top w:val="none" w:sz="0" w:space="0" w:color="auto"/>
            <w:left w:val="none" w:sz="0" w:space="0" w:color="auto"/>
            <w:bottom w:val="none" w:sz="0" w:space="0" w:color="auto"/>
            <w:right w:val="none" w:sz="0" w:space="0" w:color="auto"/>
          </w:divBdr>
        </w:div>
        <w:div w:id="870609613">
          <w:marLeft w:val="1166"/>
          <w:marRight w:val="0"/>
          <w:marTop w:val="0"/>
          <w:marBottom w:val="0"/>
          <w:divBdr>
            <w:top w:val="none" w:sz="0" w:space="0" w:color="auto"/>
            <w:left w:val="none" w:sz="0" w:space="0" w:color="auto"/>
            <w:bottom w:val="none" w:sz="0" w:space="0" w:color="auto"/>
            <w:right w:val="none" w:sz="0" w:space="0" w:color="auto"/>
          </w:divBdr>
        </w:div>
        <w:div w:id="942104187">
          <w:marLeft w:val="1166"/>
          <w:marRight w:val="0"/>
          <w:marTop w:val="0"/>
          <w:marBottom w:val="0"/>
          <w:divBdr>
            <w:top w:val="none" w:sz="0" w:space="0" w:color="auto"/>
            <w:left w:val="none" w:sz="0" w:space="0" w:color="auto"/>
            <w:bottom w:val="none" w:sz="0" w:space="0" w:color="auto"/>
            <w:right w:val="none" w:sz="0" w:space="0" w:color="auto"/>
          </w:divBdr>
        </w:div>
        <w:div w:id="1195004066">
          <w:marLeft w:val="1166"/>
          <w:marRight w:val="0"/>
          <w:marTop w:val="0"/>
          <w:marBottom w:val="0"/>
          <w:divBdr>
            <w:top w:val="none" w:sz="0" w:space="0" w:color="auto"/>
            <w:left w:val="none" w:sz="0" w:space="0" w:color="auto"/>
            <w:bottom w:val="none" w:sz="0" w:space="0" w:color="auto"/>
            <w:right w:val="none" w:sz="0" w:space="0" w:color="auto"/>
          </w:divBdr>
        </w:div>
        <w:div w:id="1365401042">
          <w:marLeft w:val="1166"/>
          <w:marRight w:val="0"/>
          <w:marTop w:val="0"/>
          <w:marBottom w:val="0"/>
          <w:divBdr>
            <w:top w:val="none" w:sz="0" w:space="0" w:color="auto"/>
            <w:left w:val="none" w:sz="0" w:space="0" w:color="auto"/>
            <w:bottom w:val="none" w:sz="0" w:space="0" w:color="auto"/>
            <w:right w:val="none" w:sz="0" w:space="0" w:color="auto"/>
          </w:divBdr>
        </w:div>
        <w:div w:id="1874421260">
          <w:marLeft w:val="547"/>
          <w:marRight w:val="0"/>
          <w:marTop w:val="0"/>
          <w:marBottom w:val="0"/>
          <w:divBdr>
            <w:top w:val="none" w:sz="0" w:space="0" w:color="auto"/>
            <w:left w:val="none" w:sz="0" w:space="0" w:color="auto"/>
            <w:bottom w:val="none" w:sz="0" w:space="0" w:color="auto"/>
            <w:right w:val="none" w:sz="0" w:space="0" w:color="auto"/>
          </w:divBdr>
        </w:div>
        <w:div w:id="1905867692">
          <w:marLeft w:val="1166"/>
          <w:marRight w:val="0"/>
          <w:marTop w:val="0"/>
          <w:marBottom w:val="0"/>
          <w:divBdr>
            <w:top w:val="none" w:sz="0" w:space="0" w:color="auto"/>
            <w:left w:val="none" w:sz="0" w:space="0" w:color="auto"/>
            <w:bottom w:val="none" w:sz="0" w:space="0" w:color="auto"/>
            <w:right w:val="none" w:sz="0" w:space="0" w:color="auto"/>
          </w:divBdr>
        </w:div>
        <w:div w:id="1969899530">
          <w:marLeft w:val="1166"/>
          <w:marRight w:val="0"/>
          <w:marTop w:val="0"/>
          <w:marBottom w:val="0"/>
          <w:divBdr>
            <w:top w:val="none" w:sz="0" w:space="0" w:color="auto"/>
            <w:left w:val="none" w:sz="0" w:space="0" w:color="auto"/>
            <w:bottom w:val="none" w:sz="0" w:space="0" w:color="auto"/>
            <w:right w:val="none" w:sz="0" w:space="0" w:color="auto"/>
          </w:divBdr>
        </w:div>
        <w:div w:id="2008167525">
          <w:marLeft w:val="1166"/>
          <w:marRight w:val="0"/>
          <w:marTop w:val="0"/>
          <w:marBottom w:val="0"/>
          <w:divBdr>
            <w:top w:val="none" w:sz="0" w:space="0" w:color="auto"/>
            <w:left w:val="none" w:sz="0" w:space="0" w:color="auto"/>
            <w:bottom w:val="none" w:sz="0" w:space="0" w:color="auto"/>
            <w:right w:val="none" w:sz="0" w:space="0" w:color="auto"/>
          </w:divBdr>
        </w:div>
        <w:div w:id="2116097357">
          <w:marLeft w:val="547"/>
          <w:marRight w:val="0"/>
          <w:marTop w:val="0"/>
          <w:marBottom w:val="0"/>
          <w:divBdr>
            <w:top w:val="none" w:sz="0" w:space="0" w:color="auto"/>
            <w:left w:val="none" w:sz="0" w:space="0" w:color="auto"/>
            <w:bottom w:val="none" w:sz="0" w:space="0" w:color="auto"/>
            <w:right w:val="none" w:sz="0" w:space="0" w:color="auto"/>
          </w:divBdr>
        </w:div>
      </w:divsChild>
    </w:div>
    <w:div w:id="1152600517">
      <w:bodyDiv w:val="1"/>
      <w:marLeft w:val="0"/>
      <w:marRight w:val="0"/>
      <w:marTop w:val="0"/>
      <w:marBottom w:val="0"/>
      <w:divBdr>
        <w:top w:val="none" w:sz="0" w:space="0" w:color="auto"/>
        <w:left w:val="none" w:sz="0" w:space="0" w:color="auto"/>
        <w:bottom w:val="none" w:sz="0" w:space="0" w:color="auto"/>
        <w:right w:val="none" w:sz="0" w:space="0" w:color="auto"/>
      </w:divBdr>
      <w:divsChild>
        <w:div w:id="617107847">
          <w:marLeft w:val="1166"/>
          <w:marRight w:val="0"/>
          <w:marTop w:val="77"/>
          <w:marBottom w:val="154"/>
          <w:divBdr>
            <w:top w:val="none" w:sz="0" w:space="0" w:color="auto"/>
            <w:left w:val="none" w:sz="0" w:space="0" w:color="auto"/>
            <w:bottom w:val="none" w:sz="0" w:space="0" w:color="auto"/>
            <w:right w:val="none" w:sz="0" w:space="0" w:color="auto"/>
          </w:divBdr>
        </w:div>
        <w:div w:id="1540774633">
          <w:marLeft w:val="1886"/>
          <w:marRight w:val="0"/>
          <w:marTop w:val="77"/>
          <w:marBottom w:val="154"/>
          <w:divBdr>
            <w:top w:val="none" w:sz="0" w:space="0" w:color="auto"/>
            <w:left w:val="none" w:sz="0" w:space="0" w:color="auto"/>
            <w:bottom w:val="none" w:sz="0" w:space="0" w:color="auto"/>
            <w:right w:val="none" w:sz="0" w:space="0" w:color="auto"/>
          </w:divBdr>
        </w:div>
        <w:div w:id="1882090495">
          <w:marLeft w:val="1886"/>
          <w:marRight w:val="0"/>
          <w:marTop w:val="77"/>
          <w:marBottom w:val="154"/>
          <w:divBdr>
            <w:top w:val="none" w:sz="0" w:space="0" w:color="auto"/>
            <w:left w:val="none" w:sz="0" w:space="0" w:color="auto"/>
            <w:bottom w:val="none" w:sz="0" w:space="0" w:color="auto"/>
            <w:right w:val="none" w:sz="0" w:space="0" w:color="auto"/>
          </w:divBdr>
        </w:div>
        <w:div w:id="2041053984">
          <w:marLeft w:val="1886"/>
          <w:marRight w:val="0"/>
          <w:marTop w:val="77"/>
          <w:marBottom w:val="154"/>
          <w:divBdr>
            <w:top w:val="none" w:sz="0" w:space="0" w:color="auto"/>
            <w:left w:val="none" w:sz="0" w:space="0" w:color="auto"/>
            <w:bottom w:val="none" w:sz="0" w:space="0" w:color="auto"/>
            <w:right w:val="none" w:sz="0" w:space="0" w:color="auto"/>
          </w:divBdr>
        </w:div>
        <w:div w:id="2064481126">
          <w:marLeft w:val="1166"/>
          <w:marRight w:val="0"/>
          <w:marTop w:val="77"/>
          <w:marBottom w:val="154"/>
          <w:divBdr>
            <w:top w:val="none" w:sz="0" w:space="0" w:color="auto"/>
            <w:left w:val="none" w:sz="0" w:space="0" w:color="auto"/>
            <w:bottom w:val="none" w:sz="0" w:space="0" w:color="auto"/>
            <w:right w:val="none" w:sz="0" w:space="0" w:color="auto"/>
          </w:divBdr>
        </w:div>
      </w:divsChild>
    </w:div>
    <w:div w:id="1929656896">
      <w:bodyDiv w:val="1"/>
      <w:marLeft w:val="0"/>
      <w:marRight w:val="0"/>
      <w:marTop w:val="0"/>
      <w:marBottom w:val="0"/>
      <w:divBdr>
        <w:top w:val="none" w:sz="0" w:space="0" w:color="auto"/>
        <w:left w:val="none" w:sz="0" w:space="0" w:color="auto"/>
        <w:bottom w:val="none" w:sz="0" w:space="0" w:color="auto"/>
        <w:right w:val="none" w:sz="0" w:space="0" w:color="auto"/>
      </w:divBdr>
    </w:div>
    <w:div w:id="1972518965">
      <w:bodyDiv w:val="1"/>
      <w:marLeft w:val="0"/>
      <w:marRight w:val="0"/>
      <w:marTop w:val="0"/>
      <w:marBottom w:val="0"/>
      <w:divBdr>
        <w:top w:val="none" w:sz="0" w:space="0" w:color="auto"/>
        <w:left w:val="none" w:sz="0" w:space="0" w:color="auto"/>
        <w:bottom w:val="none" w:sz="0" w:space="0" w:color="auto"/>
        <w:right w:val="none" w:sz="0" w:space="0" w:color="auto"/>
      </w:divBdr>
    </w:div>
    <w:div w:id="2044748581">
      <w:bodyDiv w:val="1"/>
      <w:marLeft w:val="0"/>
      <w:marRight w:val="0"/>
      <w:marTop w:val="0"/>
      <w:marBottom w:val="0"/>
      <w:divBdr>
        <w:top w:val="none" w:sz="0" w:space="0" w:color="auto"/>
        <w:left w:val="none" w:sz="0" w:space="0" w:color="auto"/>
        <w:bottom w:val="none" w:sz="0" w:space="0" w:color="auto"/>
        <w:right w:val="none" w:sz="0" w:space="0" w:color="auto"/>
      </w:divBdr>
      <w:divsChild>
        <w:div w:id="17202794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vey@VHES.com.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lts.vhes.com.au/resources" TargetMode="External"/><Relationship Id="rId17" Type="http://schemas.openxmlformats.org/officeDocument/2006/relationships/hyperlink" Target="mailto:results@vhes.com.au" TargetMode="External"/><Relationship Id="rId2" Type="http://schemas.openxmlformats.org/officeDocument/2006/relationships/customXml" Target="../customXml/item2.xml"/><Relationship Id="rId16" Type="http://schemas.openxmlformats.org/officeDocument/2006/relationships/hyperlink" Target="mailto:survey@VHES.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ttersafercare.vic.gov.au/sites/default/files/2019-02/Partnering%20in%20healthcare%20framework%202019_WEB.pdf" TargetMode="External"/><Relationship Id="rId5" Type="http://schemas.openxmlformats.org/officeDocument/2006/relationships/numbering" Target="numbering.xml"/><Relationship Id="rId15" Type="http://schemas.openxmlformats.org/officeDocument/2006/relationships/hyperlink" Target="mailto:survey@vhes.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rvey@vh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AFCC2F2D10C4FBFD5DDCC2D0E0513" ma:contentTypeVersion="12" ma:contentTypeDescription="Create a new document." ma:contentTypeScope="" ma:versionID="a6d7a54acd520f9664d1d376db5943dd">
  <xsd:schema xmlns:xsd="http://www.w3.org/2001/XMLSchema" xmlns:xs="http://www.w3.org/2001/XMLSchema" xmlns:p="http://schemas.microsoft.com/office/2006/metadata/properties" xmlns:ns2="2b66fba0-a484-45f7-a583-8d60ea0a579a" xmlns:ns3="f20e25a9-4870-4aa0-b3e6-af2a04bad4d0" targetNamespace="http://schemas.microsoft.com/office/2006/metadata/properties" ma:root="true" ma:fieldsID="75c675afd72353ed6aa896f4fe0a6cea" ns2:_="" ns3:_="">
    <xsd:import namespace="2b66fba0-a484-45f7-a583-8d60ea0a579a"/>
    <xsd:import namespace="f20e25a9-4870-4aa0-b3e6-af2a04bad4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fba0-a484-45f7-a583-8d60ea0a5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25a9-4870-4aa0-b3e6-af2a04bad4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27744-12BF-4A13-9AB5-4084EF818EBB}">
  <ds:schemaRefs>
    <ds:schemaRef ds:uri="http://schemas.microsoft.com/sharepoint/v3/contenttype/forms"/>
  </ds:schemaRefs>
</ds:datastoreItem>
</file>

<file path=customXml/itemProps2.xml><?xml version="1.0" encoding="utf-8"?>
<ds:datastoreItem xmlns:ds="http://schemas.openxmlformats.org/officeDocument/2006/customXml" ds:itemID="{9E770066-CE4D-47C6-A60B-6356F558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fba0-a484-45f7-a583-8d60ea0a579a"/>
    <ds:schemaRef ds:uri="f20e25a9-4870-4aa0-b3e6-af2a04bad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656FB-DD5E-42AC-B352-FFB9756CD75C}">
  <ds:schemaRefs>
    <ds:schemaRef ds:uri="http://schemas.openxmlformats.org/officeDocument/2006/bibliography"/>
  </ds:schemaRefs>
</ds:datastoreItem>
</file>

<file path=customXml/itemProps4.xml><?xml version="1.0" encoding="utf-8"?>
<ds:datastoreItem xmlns:ds="http://schemas.openxmlformats.org/officeDocument/2006/customXml" ds:itemID="{6CC3F630-3606-4ED3-8CD5-2DAA5C613EE3}">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f20e25a9-4870-4aa0-b3e6-af2a04bad4d0"/>
    <ds:schemaRef ds:uri="http://schemas.microsoft.com/office/infopath/2007/PartnerControls"/>
    <ds:schemaRef ds:uri="2b66fba0-a484-45f7-a583-8d60ea0a579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19830</CharactersWithSpaces>
  <SharedDoc>false</SharedDoc>
  <HLinks>
    <vt:vector size="228" baseType="variant">
      <vt:variant>
        <vt:i4>7667738</vt:i4>
      </vt:variant>
      <vt:variant>
        <vt:i4>201</vt:i4>
      </vt:variant>
      <vt:variant>
        <vt:i4>0</vt:i4>
      </vt:variant>
      <vt:variant>
        <vt:i4>5</vt:i4>
      </vt:variant>
      <vt:variant>
        <vt:lpwstr>mailto:results@vhes.com.au</vt:lpwstr>
      </vt:variant>
      <vt:variant>
        <vt:lpwstr/>
      </vt:variant>
      <vt:variant>
        <vt:i4>3276876</vt:i4>
      </vt:variant>
      <vt:variant>
        <vt:i4>198</vt:i4>
      </vt:variant>
      <vt:variant>
        <vt:i4>0</vt:i4>
      </vt:variant>
      <vt:variant>
        <vt:i4>5</vt:i4>
      </vt:variant>
      <vt:variant>
        <vt:lpwstr>mailto:survey@vhes.com.au</vt:lpwstr>
      </vt:variant>
      <vt:variant>
        <vt:lpwstr/>
      </vt:variant>
      <vt:variant>
        <vt:i4>3276876</vt:i4>
      </vt:variant>
      <vt:variant>
        <vt:i4>195</vt:i4>
      </vt:variant>
      <vt:variant>
        <vt:i4>0</vt:i4>
      </vt:variant>
      <vt:variant>
        <vt:i4>5</vt:i4>
      </vt:variant>
      <vt:variant>
        <vt:lpwstr>mailto:survey@vhes.com.au</vt:lpwstr>
      </vt:variant>
      <vt:variant>
        <vt:lpwstr/>
      </vt:variant>
      <vt:variant>
        <vt:i4>2031678</vt:i4>
      </vt:variant>
      <vt:variant>
        <vt:i4>188</vt:i4>
      </vt:variant>
      <vt:variant>
        <vt:i4>0</vt:i4>
      </vt:variant>
      <vt:variant>
        <vt:i4>5</vt:i4>
      </vt:variant>
      <vt:variant>
        <vt:lpwstr/>
      </vt:variant>
      <vt:variant>
        <vt:lpwstr>_Toc99087108</vt:lpwstr>
      </vt:variant>
      <vt:variant>
        <vt:i4>1048638</vt:i4>
      </vt:variant>
      <vt:variant>
        <vt:i4>182</vt:i4>
      </vt:variant>
      <vt:variant>
        <vt:i4>0</vt:i4>
      </vt:variant>
      <vt:variant>
        <vt:i4>5</vt:i4>
      </vt:variant>
      <vt:variant>
        <vt:lpwstr/>
      </vt:variant>
      <vt:variant>
        <vt:lpwstr>_Toc99087107</vt:lpwstr>
      </vt:variant>
      <vt:variant>
        <vt:i4>1114174</vt:i4>
      </vt:variant>
      <vt:variant>
        <vt:i4>176</vt:i4>
      </vt:variant>
      <vt:variant>
        <vt:i4>0</vt:i4>
      </vt:variant>
      <vt:variant>
        <vt:i4>5</vt:i4>
      </vt:variant>
      <vt:variant>
        <vt:lpwstr/>
      </vt:variant>
      <vt:variant>
        <vt:lpwstr>_Toc99087106</vt:lpwstr>
      </vt:variant>
      <vt:variant>
        <vt:i4>1179710</vt:i4>
      </vt:variant>
      <vt:variant>
        <vt:i4>170</vt:i4>
      </vt:variant>
      <vt:variant>
        <vt:i4>0</vt:i4>
      </vt:variant>
      <vt:variant>
        <vt:i4>5</vt:i4>
      </vt:variant>
      <vt:variant>
        <vt:lpwstr/>
      </vt:variant>
      <vt:variant>
        <vt:lpwstr>_Toc99087105</vt:lpwstr>
      </vt:variant>
      <vt:variant>
        <vt:i4>1245246</vt:i4>
      </vt:variant>
      <vt:variant>
        <vt:i4>164</vt:i4>
      </vt:variant>
      <vt:variant>
        <vt:i4>0</vt:i4>
      </vt:variant>
      <vt:variant>
        <vt:i4>5</vt:i4>
      </vt:variant>
      <vt:variant>
        <vt:lpwstr/>
      </vt:variant>
      <vt:variant>
        <vt:lpwstr>_Toc99087104</vt:lpwstr>
      </vt:variant>
      <vt:variant>
        <vt:i4>1310782</vt:i4>
      </vt:variant>
      <vt:variant>
        <vt:i4>158</vt:i4>
      </vt:variant>
      <vt:variant>
        <vt:i4>0</vt:i4>
      </vt:variant>
      <vt:variant>
        <vt:i4>5</vt:i4>
      </vt:variant>
      <vt:variant>
        <vt:lpwstr/>
      </vt:variant>
      <vt:variant>
        <vt:lpwstr>_Toc99087103</vt:lpwstr>
      </vt:variant>
      <vt:variant>
        <vt:i4>1376318</vt:i4>
      </vt:variant>
      <vt:variant>
        <vt:i4>152</vt:i4>
      </vt:variant>
      <vt:variant>
        <vt:i4>0</vt:i4>
      </vt:variant>
      <vt:variant>
        <vt:i4>5</vt:i4>
      </vt:variant>
      <vt:variant>
        <vt:lpwstr/>
      </vt:variant>
      <vt:variant>
        <vt:lpwstr>_Toc99087102</vt:lpwstr>
      </vt:variant>
      <vt:variant>
        <vt:i4>1441854</vt:i4>
      </vt:variant>
      <vt:variant>
        <vt:i4>146</vt:i4>
      </vt:variant>
      <vt:variant>
        <vt:i4>0</vt:i4>
      </vt:variant>
      <vt:variant>
        <vt:i4>5</vt:i4>
      </vt:variant>
      <vt:variant>
        <vt:lpwstr/>
      </vt:variant>
      <vt:variant>
        <vt:lpwstr>_Toc99087101</vt:lpwstr>
      </vt:variant>
      <vt:variant>
        <vt:i4>1507390</vt:i4>
      </vt:variant>
      <vt:variant>
        <vt:i4>140</vt:i4>
      </vt:variant>
      <vt:variant>
        <vt:i4>0</vt:i4>
      </vt:variant>
      <vt:variant>
        <vt:i4>5</vt:i4>
      </vt:variant>
      <vt:variant>
        <vt:lpwstr/>
      </vt:variant>
      <vt:variant>
        <vt:lpwstr>_Toc99087100</vt:lpwstr>
      </vt:variant>
      <vt:variant>
        <vt:i4>2031671</vt:i4>
      </vt:variant>
      <vt:variant>
        <vt:i4>134</vt:i4>
      </vt:variant>
      <vt:variant>
        <vt:i4>0</vt:i4>
      </vt:variant>
      <vt:variant>
        <vt:i4>5</vt:i4>
      </vt:variant>
      <vt:variant>
        <vt:lpwstr/>
      </vt:variant>
      <vt:variant>
        <vt:lpwstr>_Toc99087099</vt:lpwstr>
      </vt:variant>
      <vt:variant>
        <vt:i4>1966135</vt:i4>
      </vt:variant>
      <vt:variant>
        <vt:i4>128</vt:i4>
      </vt:variant>
      <vt:variant>
        <vt:i4>0</vt:i4>
      </vt:variant>
      <vt:variant>
        <vt:i4>5</vt:i4>
      </vt:variant>
      <vt:variant>
        <vt:lpwstr/>
      </vt:variant>
      <vt:variant>
        <vt:lpwstr>_Toc99087098</vt:lpwstr>
      </vt:variant>
      <vt:variant>
        <vt:i4>1114167</vt:i4>
      </vt:variant>
      <vt:variant>
        <vt:i4>122</vt:i4>
      </vt:variant>
      <vt:variant>
        <vt:i4>0</vt:i4>
      </vt:variant>
      <vt:variant>
        <vt:i4>5</vt:i4>
      </vt:variant>
      <vt:variant>
        <vt:lpwstr/>
      </vt:variant>
      <vt:variant>
        <vt:lpwstr>_Toc99087097</vt:lpwstr>
      </vt:variant>
      <vt:variant>
        <vt:i4>1048631</vt:i4>
      </vt:variant>
      <vt:variant>
        <vt:i4>116</vt:i4>
      </vt:variant>
      <vt:variant>
        <vt:i4>0</vt:i4>
      </vt:variant>
      <vt:variant>
        <vt:i4>5</vt:i4>
      </vt:variant>
      <vt:variant>
        <vt:lpwstr/>
      </vt:variant>
      <vt:variant>
        <vt:lpwstr>_Toc99087096</vt:lpwstr>
      </vt:variant>
      <vt:variant>
        <vt:i4>1245239</vt:i4>
      </vt:variant>
      <vt:variant>
        <vt:i4>110</vt:i4>
      </vt:variant>
      <vt:variant>
        <vt:i4>0</vt:i4>
      </vt:variant>
      <vt:variant>
        <vt:i4>5</vt:i4>
      </vt:variant>
      <vt:variant>
        <vt:lpwstr/>
      </vt:variant>
      <vt:variant>
        <vt:lpwstr>_Toc99087095</vt:lpwstr>
      </vt:variant>
      <vt:variant>
        <vt:i4>1179703</vt:i4>
      </vt:variant>
      <vt:variant>
        <vt:i4>104</vt:i4>
      </vt:variant>
      <vt:variant>
        <vt:i4>0</vt:i4>
      </vt:variant>
      <vt:variant>
        <vt:i4>5</vt:i4>
      </vt:variant>
      <vt:variant>
        <vt:lpwstr/>
      </vt:variant>
      <vt:variant>
        <vt:lpwstr>_Toc99087094</vt:lpwstr>
      </vt:variant>
      <vt:variant>
        <vt:i4>1376311</vt:i4>
      </vt:variant>
      <vt:variant>
        <vt:i4>98</vt:i4>
      </vt:variant>
      <vt:variant>
        <vt:i4>0</vt:i4>
      </vt:variant>
      <vt:variant>
        <vt:i4>5</vt:i4>
      </vt:variant>
      <vt:variant>
        <vt:lpwstr/>
      </vt:variant>
      <vt:variant>
        <vt:lpwstr>_Toc99087093</vt:lpwstr>
      </vt:variant>
      <vt:variant>
        <vt:i4>1310775</vt:i4>
      </vt:variant>
      <vt:variant>
        <vt:i4>92</vt:i4>
      </vt:variant>
      <vt:variant>
        <vt:i4>0</vt:i4>
      </vt:variant>
      <vt:variant>
        <vt:i4>5</vt:i4>
      </vt:variant>
      <vt:variant>
        <vt:lpwstr/>
      </vt:variant>
      <vt:variant>
        <vt:lpwstr>_Toc99087092</vt:lpwstr>
      </vt:variant>
      <vt:variant>
        <vt:i4>1507383</vt:i4>
      </vt:variant>
      <vt:variant>
        <vt:i4>86</vt:i4>
      </vt:variant>
      <vt:variant>
        <vt:i4>0</vt:i4>
      </vt:variant>
      <vt:variant>
        <vt:i4>5</vt:i4>
      </vt:variant>
      <vt:variant>
        <vt:lpwstr/>
      </vt:variant>
      <vt:variant>
        <vt:lpwstr>_Toc99087091</vt:lpwstr>
      </vt:variant>
      <vt:variant>
        <vt:i4>1441847</vt:i4>
      </vt:variant>
      <vt:variant>
        <vt:i4>80</vt:i4>
      </vt:variant>
      <vt:variant>
        <vt:i4>0</vt:i4>
      </vt:variant>
      <vt:variant>
        <vt:i4>5</vt:i4>
      </vt:variant>
      <vt:variant>
        <vt:lpwstr/>
      </vt:variant>
      <vt:variant>
        <vt:lpwstr>_Toc99087090</vt:lpwstr>
      </vt:variant>
      <vt:variant>
        <vt:i4>2031670</vt:i4>
      </vt:variant>
      <vt:variant>
        <vt:i4>74</vt:i4>
      </vt:variant>
      <vt:variant>
        <vt:i4>0</vt:i4>
      </vt:variant>
      <vt:variant>
        <vt:i4>5</vt:i4>
      </vt:variant>
      <vt:variant>
        <vt:lpwstr/>
      </vt:variant>
      <vt:variant>
        <vt:lpwstr>_Toc99087089</vt:lpwstr>
      </vt:variant>
      <vt:variant>
        <vt:i4>1966134</vt:i4>
      </vt:variant>
      <vt:variant>
        <vt:i4>68</vt:i4>
      </vt:variant>
      <vt:variant>
        <vt:i4>0</vt:i4>
      </vt:variant>
      <vt:variant>
        <vt:i4>5</vt:i4>
      </vt:variant>
      <vt:variant>
        <vt:lpwstr/>
      </vt:variant>
      <vt:variant>
        <vt:lpwstr>_Toc99087088</vt:lpwstr>
      </vt:variant>
      <vt:variant>
        <vt:i4>1114166</vt:i4>
      </vt:variant>
      <vt:variant>
        <vt:i4>62</vt:i4>
      </vt:variant>
      <vt:variant>
        <vt:i4>0</vt:i4>
      </vt:variant>
      <vt:variant>
        <vt:i4>5</vt:i4>
      </vt:variant>
      <vt:variant>
        <vt:lpwstr/>
      </vt:variant>
      <vt:variant>
        <vt:lpwstr>_Toc99087087</vt:lpwstr>
      </vt:variant>
      <vt:variant>
        <vt:i4>1048630</vt:i4>
      </vt:variant>
      <vt:variant>
        <vt:i4>56</vt:i4>
      </vt:variant>
      <vt:variant>
        <vt:i4>0</vt:i4>
      </vt:variant>
      <vt:variant>
        <vt:i4>5</vt:i4>
      </vt:variant>
      <vt:variant>
        <vt:lpwstr/>
      </vt:variant>
      <vt:variant>
        <vt:lpwstr>_Toc99087086</vt:lpwstr>
      </vt:variant>
      <vt:variant>
        <vt:i4>1245238</vt:i4>
      </vt:variant>
      <vt:variant>
        <vt:i4>50</vt:i4>
      </vt:variant>
      <vt:variant>
        <vt:i4>0</vt:i4>
      </vt:variant>
      <vt:variant>
        <vt:i4>5</vt:i4>
      </vt:variant>
      <vt:variant>
        <vt:lpwstr/>
      </vt:variant>
      <vt:variant>
        <vt:lpwstr>_Toc99087085</vt:lpwstr>
      </vt:variant>
      <vt:variant>
        <vt:i4>1179702</vt:i4>
      </vt:variant>
      <vt:variant>
        <vt:i4>44</vt:i4>
      </vt:variant>
      <vt:variant>
        <vt:i4>0</vt:i4>
      </vt:variant>
      <vt:variant>
        <vt:i4>5</vt:i4>
      </vt:variant>
      <vt:variant>
        <vt:lpwstr/>
      </vt:variant>
      <vt:variant>
        <vt:lpwstr>_Toc99087084</vt:lpwstr>
      </vt:variant>
      <vt:variant>
        <vt:i4>1376310</vt:i4>
      </vt:variant>
      <vt:variant>
        <vt:i4>38</vt:i4>
      </vt:variant>
      <vt:variant>
        <vt:i4>0</vt:i4>
      </vt:variant>
      <vt:variant>
        <vt:i4>5</vt:i4>
      </vt:variant>
      <vt:variant>
        <vt:lpwstr/>
      </vt:variant>
      <vt:variant>
        <vt:lpwstr>_Toc99087083</vt:lpwstr>
      </vt:variant>
      <vt:variant>
        <vt:i4>1310774</vt:i4>
      </vt:variant>
      <vt:variant>
        <vt:i4>32</vt:i4>
      </vt:variant>
      <vt:variant>
        <vt:i4>0</vt:i4>
      </vt:variant>
      <vt:variant>
        <vt:i4>5</vt:i4>
      </vt:variant>
      <vt:variant>
        <vt:lpwstr/>
      </vt:variant>
      <vt:variant>
        <vt:lpwstr>_Toc99087082</vt:lpwstr>
      </vt:variant>
      <vt:variant>
        <vt:i4>1507382</vt:i4>
      </vt:variant>
      <vt:variant>
        <vt:i4>26</vt:i4>
      </vt:variant>
      <vt:variant>
        <vt:i4>0</vt:i4>
      </vt:variant>
      <vt:variant>
        <vt:i4>5</vt:i4>
      </vt:variant>
      <vt:variant>
        <vt:lpwstr/>
      </vt:variant>
      <vt:variant>
        <vt:lpwstr>_Toc99087081</vt:lpwstr>
      </vt:variant>
      <vt:variant>
        <vt:i4>1441846</vt:i4>
      </vt:variant>
      <vt:variant>
        <vt:i4>20</vt:i4>
      </vt:variant>
      <vt:variant>
        <vt:i4>0</vt:i4>
      </vt:variant>
      <vt:variant>
        <vt:i4>5</vt:i4>
      </vt:variant>
      <vt:variant>
        <vt:lpwstr/>
      </vt:variant>
      <vt:variant>
        <vt:lpwstr>_Toc99087080</vt:lpwstr>
      </vt:variant>
      <vt:variant>
        <vt:i4>2031673</vt:i4>
      </vt:variant>
      <vt:variant>
        <vt:i4>14</vt:i4>
      </vt:variant>
      <vt:variant>
        <vt:i4>0</vt:i4>
      </vt:variant>
      <vt:variant>
        <vt:i4>5</vt:i4>
      </vt:variant>
      <vt:variant>
        <vt:lpwstr/>
      </vt:variant>
      <vt:variant>
        <vt:lpwstr>_Toc99087079</vt:lpwstr>
      </vt:variant>
      <vt:variant>
        <vt:i4>1966137</vt:i4>
      </vt:variant>
      <vt:variant>
        <vt:i4>8</vt:i4>
      </vt:variant>
      <vt:variant>
        <vt:i4>0</vt:i4>
      </vt:variant>
      <vt:variant>
        <vt:i4>5</vt:i4>
      </vt:variant>
      <vt:variant>
        <vt:lpwstr/>
      </vt:variant>
      <vt:variant>
        <vt:lpwstr>_Toc99087078</vt:lpwstr>
      </vt:variant>
      <vt:variant>
        <vt:i4>1114169</vt:i4>
      </vt:variant>
      <vt:variant>
        <vt:i4>2</vt:i4>
      </vt:variant>
      <vt:variant>
        <vt:i4>0</vt:i4>
      </vt:variant>
      <vt:variant>
        <vt:i4>5</vt:i4>
      </vt:variant>
      <vt:variant>
        <vt:lpwstr/>
      </vt:variant>
      <vt:variant>
        <vt:lpwstr>_Toc99087077</vt:lpwstr>
      </vt:variant>
      <vt:variant>
        <vt:i4>1441891</vt:i4>
      </vt:variant>
      <vt:variant>
        <vt:i4>6</vt:i4>
      </vt:variant>
      <vt:variant>
        <vt:i4>0</vt:i4>
      </vt:variant>
      <vt:variant>
        <vt:i4>5</vt:i4>
      </vt:variant>
      <vt:variant>
        <vt:lpwstr>mailto:Lauren.Jordan@vahi.vic.gov.au</vt:lpwstr>
      </vt:variant>
      <vt:variant>
        <vt:lpwstr/>
      </vt:variant>
      <vt:variant>
        <vt:i4>1441891</vt:i4>
      </vt:variant>
      <vt:variant>
        <vt:i4>3</vt:i4>
      </vt:variant>
      <vt:variant>
        <vt:i4>0</vt:i4>
      </vt:variant>
      <vt:variant>
        <vt:i4>5</vt:i4>
      </vt:variant>
      <vt:variant>
        <vt:lpwstr>mailto:Lauren.Jordan@vahi.vic.gov.au</vt:lpwstr>
      </vt:variant>
      <vt:variant>
        <vt:lpwstr/>
      </vt:variant>
      <vt:variant>
        <vt:i4>1441891</vt:i4>
      </vt:variant>
      <vt:variant>
        <vt:i4>0</vt:i4>
      </vt:variant>
      <vt:variant>
        <vt:i4>0</vt:i4>
      </vt:variant>
      <vt:variant>
        <vt:i4>5</vt:i4>
      </vt:variant>
      <vt:variant>
        <vt:lpwstr>mailto:Lauren.Jordan@vahi.vic.gov.au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Skibeck</dc:creator>
  <cp:keywords/>
  <dc:description/>
  <cp:lastModifiedBy>Lucy Brown</cp:lastModifiedBy>
  <cp:revision>5</cp:revision>
  <cp:lastPrinted>2022-10-11T02:16:00Z</cp:lastPrinted>
  <dcterms:created xsi:type="dcterms:W3CDTF">2023-12-10T23:40:00Z</dcterms:created>
  <dcterms:modified xsi:type="dcterms:W3CDTF">2023-12-13T06:11:00Z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0x01010093DAFCC2F2D10C4FBFD5DDCC2D0E0513</vt:lpwstr>
  </property>
  <property fmtid="{D5CDD505-2E9C-101B-9397-08002B2CF9AE}" pid="3" name="MSIP_Label_43e64453-338c-4f93-8a4d-0039a0a41f2a_Enabled">
    <vt:lpwstr>true</vt:lpwstr>
  </property>
  <property fmtid="{D5CDD505-2E9C-101B-9397-08002B2CF9AE}" pid="4" name="MSIP_Label_43e64453-338c-4f93-8a4d-0039a0a41f2a_SetDate">
    <vt:lpwstr>2022-03-29T02:37:38Z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5875a152-a0bf-45f8-b045-6a26a19df471</vt:lpwstr>
  </property>
  <property fmtid="{D5CDD505-2E9C-101B-9397-08002B2CF9AE}" pid="9" name="MSIP_Label_43e64453-338c-4f93-8a4d-0039a0a41f2a_ContentBits">
    <vt:lpwstr>2</vt:lpwstr>
  </property>
</Properties>
</file>